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400CF17" w:rsidR="004374DD" w:rsidRPr="009645EF" w:rsidRDefault="004374DD">
      <w:pPr>
        <w:rPr>
          <w:b/>
          <w:bCs/>
          <w:sz w:val="24"/>
          <w:szCs w:val="24"/>
        </w:rPr>
      </w:pPr>
    </w:p>
    <w:p w14:paraId="00000002" w14:textId="4E157B26" w:rsidR="004374DD" w:rsidRDefault="00D864AD">
      <w:pPr>
        <w:rPr>
          <w:b/>
          <w:bCs/>
          <w:sz w:val="24"/>
          <w:szCs w:val="24"/>
        </w:rPr>
      </w:pPr>
      <w:r>
        <w:rPr>
          <w:b/>
          <w:bCs/>
          <w:sz w:val="24"/>
          <w:szCs w:val="24"/>
        </w:rPr>
        <w:t xml:space="preserve">Call for Proposals- </w:t>
      </w:r>
      <w:r w:rsidRPr="009645EF">
        <w:rPr>
          <w:rFonts w:ascii="Times New Roman" w:eastAsia="Times New Roman" w:hAnsi="Times New Roman" w:cs="Times New Roman"/>
          <w:sz w:val="24"/>
          <w:szCs w:val="24"/>
        </w:rPr>
        <w:t>Airbus Foundation STEAM Launchpad: Africa</w:t>
      </w:r>
    </w:p>
    <w:p w14:paraId="00000003" w14:textId="77777777" w:rsidR="004374DD" w:rsidRDefault="00D864AD">
      <w:pPr>
        <w:numPr>
          <w:ilvl w:val="0"/>
          <w:numId w:val="4"/>
        </w:numPr>
        <w:pBdr>
          <w:top w:val="nil"/>
          <w:left w:val="nil"/>
          <w:bottom w:val="nil"/>
          <w:right w:val="nil"/>
          <w:between w:val="nil"/>
        </w:pBdr>
        <w:jc w:val="both"/>
        <w:rPr>
          <w:b/>
          <w:bCs/>
          <w:color w:val="000000"/>
          <w:sz w:val="24"/>
          <w:szCs w:val="24"/>
        </w:rPr>
      </w:pPr>
      <w:r>
        <w:rPr>
          <w:b/>
          <w:bCs/>
          <w:color w:val="000000"/>
          <w:sz w:val="24"/>
          <w:szCs w:val="24"/>
        </w:rPr>
        <w:t>Introduction.</w:t>
      </w:r>
    </w:p>
    <w:p w14:paraId="00000004" w14:textId="77777777" w:rsidR="004374DD" w:rsidRDefault="00D864AD">
      <w:pPr>
        <w:jc w:val="both"/>
        <w:rPr>
          <w:sz w:val="24"/>
          <w:szCs w:val="24"/>
        </w:rPr>
      </w:pPr>
      <w:r>
        <w:rPr>
          <w:sz w:val="24"/>
          <w:szCs w:val="24"/>
        </w:rPr>
        <w:t xml:space="preserve">The Airbus Foundation is the philanthropic cornerstone of Airbus’ social value mission to help build secure, resilient and thriving communities. Alongside our humanitarian and environmental </w:t>
      </w:r>
      <w:proofErr w:type="spellStart"/>
      <w:r>
        <w:rPr>
          <w:sz w:val="24"/>
          <w:szCs w:val="24"/>
        </w:rPr>
        <w:t>programmes</w:t>
      </w:r>
      <w:proofErr w:type="spellEnd"/>
      <w:r>
        <w:rPr>
          <w:sz w:val="24"/>
          <w:szCs w:val="24"/>
        </w:rPr>
        <w:t xml:space="preserve">, we provide high-quality educational resources informed by and designed for educators. </w:t>
      </w:r>
    </w:p>
    <w:p w14:paraId="00000005" w14:textId="77777777" w:rsidR="004374DD" w:rsidRDefault="00D864AD">
      <w:pPr>
        <w:jc w:val="both"/>
        <w:rPr>
          <w:sz w:val="24"/>
          <w:szCs w:val="24"/>
        </w:rPr>
      </w:pPr>
      <w:r>
        <w:rPr>
          <w:sz w:val="24"/>
          <w:szCs w:val="24"/>
        </w:rPr>
        <w:t xml:space="preserve">The Airbus Foundation helps to inspire curiosity and critical thinking in young people by providing high-quality, interdisciplinary STEAM (science, technology, engineering, arts and mathematics) </w:t>
      </w:r>
      <w:hyperlink r:id="rId7">
        <w:r w:rsidR="004374DD">
          <w:rPr>
            <w:color w:val="1155CC"/>
            <w:sz w:val="24"/>
            <w:szCs w:val="24"/>
            <w:u w:val="single"/>
          </w:rPr>
          <w:t xml:space="preserve">resources </w:t>
        </w:r>
      </w:hyperlink>
      <w:r>
        <w:rPr>
          <w:sz w:val="24"/>
          <w:szCs w:val="24"/>
        </w:rPr>
        <w:t>for educators around the world.</w:t>
      </w:r>
    </w:p>
    <w:p w14:paraId="00000006" w14:textId="77777777" w:rsidR="004374DD" w:rsidRDefault="00D864AD">
      <w:pPr>
        <w:jc w:val="both"/>
        <w:rPr>
          <w:sz w:val="24"/>
          <w:szCs w:val="24"/>
        </w:rPr>
      </w:pPr>
      <w:r>
        <w:rPr>
          <w:sz w:val="24"/>
          <w:szCs w:val="24"/>
        </w:rPr>
        <w:t xml:space="preserve">In a fast-changing world increasingly shaped by emerging technologies, we support educators to help young people </w:t>
      </w:r>
      <w:proofErr w:type="spellStart"/>
      <w:r>
        <w:rPr>
          <w:sz w:val="24"/>
          <w:szCs w:val="24"/>
        </w:rPr>
        <w:t>realise</w:t>
      </w:r>
      <w:proofErr w:type="spellEnd"/>
      <w:r>
        <w:rPr>
          <w:sz w:val="24"/>
          <w:szCs w:val="24"/>
        </w:rPr>
        <w:t xml:space="preserve"> their potential and meet tomorrow’s challenges.</w:t>
      </w:r>
    </w:p>
    <w:p w14:paraId="00000007" w14:textId="77777777" w:rsidR="004374DD" w:rsidRPr="009645EF" w:rsidRDefault="00D864AD">
      <w:pPr>
        <w:spacing w:before="240" w:after="240"/>
        <w:jc w:val="both"/>
        <w:rPr>
          <w:sz w:val="24"/>
          <w:szCs w:val="24"/>
        </w:rPr>
      </w:pPr>
      <w:r>
        <w:rPr>
          <w:sz w:val="24"/>
          <w:szCs w:val="24"/>
        </w:rPr>
        <w:t xml:space="preserve">To </w:t>
      </w:r>
      <w:proofErr w:type="spellStart"/>
      <w:r>
        <w:rPr>
          <w:sz w:val="24"/>
          <w:szCs w:val="24"/>
        </w:rPr>
        <w:t>maximise</w:t>
      </w:r>
      <w:proofErr w:type="spellEnd"/>
      <w:r>
        <w:rPr>
          <w:sz w:val="24"/>
          <w:szCs w:val="24"/>
        </w:rPr>
        <w:t xml:space="preserve"> our local impact, we collaborate closely with regional partners like the </w:t>
      </w:r>
      <w:r>
        <w:rPr>
          <w:b/>
          <w:bCs/>
          <w:sz w:val="24"/>
          <w:szCs w:val="24"/>
        </w:rPr>
        <w:t>International Centre for Humanitarian Affairs (ICHA)</w:t>
      </w:r>
      <w:r>
        <w:rPr>
          <w:sz w:val="24"/>
          <w:szCs w:val="24"/>
        </w:rPr>
        <w:t xml:space="preserve">. ICHA is the research, innovation, and learning institute of the Kenya Red Cross Society (KRCS). ICHA serves as a humanitarian knowledge hub dedicated to generating evidence, fostering innovation, and influencing policy and practice to strengthen the resilience of vulnerable communities on a regional and global scale. Through multidisciplinary expertise in innovation, data and research, climate resilience, migration, </w:t>
      </w:r>
      <w:proofErr w:type="spellStart"/>
      <w:r>
        <w:rPr>
          <w:sz w:val="24"/>
          <w:szCs w:val="24"/>
        </w:rPr>
        <w:t>localisation</w:t>
      </w:r>
      <w:proofErr w:type="spellEnd"/>
      <w:r>
        <w:rPr>
          <w:sz w:val="24"/>
          <w:szCs w:val="24"/>
        </w:rPr>
        <w:t>, and policy engagement, ICHA designs, tests, and scales solutions that address emerging humanitarian challenges. By bridging research, technology, and community action, ICHA supports governments, humanitarian actors, academia, and local communities to deliver sustainable, evidence-based interventions that improve lives and strengthen resilience across Africa and beyond.</w:t>
      </w:r>
    </w:p>
    <w:p w14:paraId="00000009" w14:textId="51155158" w:rsidR="004374DD" w:rsidRDefault="004374DD">
      <w:pPr>
        <w:jc w:val="both"/>
        <w:rPr>
          <w:sz w:val="24"/>
          <w:szCs w:val="24"/>
        </w:rPr>
      </w:pPr>
    </w:p>
    <w:p w14:paraId="0000000A" w14:textId="77777777" w:rsidR="004374DD" w:rsidRDefault="00D864AD">
      <w:pPr>
        <w:numPr>
          <w:ilvl w:val="0"/>
          <w:numId w:val="4"/>
        </w:numPr>
        <w:pBdr>
          <w:top w:val="nil"/>
          <w:left w:val="nil"/>
          <w:bottom w:val="nil"/>
          <w:right w:val="nil"/>
          <w:between w:val="nil"/>
        </w:pBdr>
        <w:jc w:val="both"/>
        <w:rPr>
          <w:b/>
          <w:bCs/>
          <w:color w:val="000000"/>
          <w:sz w:val="24"/>
          <w:szCs w:val="24"/>
        </w:rPr>
      </w:pPr>
      <w:r>
        <w:rPr>
          <w:b/>
          <w:bCs/>
          <w:color w:val="000000"/>
          <w:sz w:val="24"/>
          <w:szCs w:val="24"/>
        </w:rPr>
        <w:t>Problem Statement.</w:t>
      </w:r>
    </w:p>
    <w:p w14:paraId="0000000B" w14:textId="406F05F9" w:rsidR="004374DD" w:rsidRDefault="00D864AD">
      <w:pPr>
        <w:spacing w:before="240" w:after="240"/>
        <w:jc w:val="both"/>
        <w:rPr>
          <w:color w:val="000000"/>
          <w:sz w:val="24"/>
          <w:szCs w:val="24"/>
        </w:rPr>
      </w:pPr>
      <w:r>
        <w:rPr>
          <w:color w:val="000000"/>
          <w:sz w:val="24"/>
          <w:szCs w:val="24"/>
        </w:rPr>
        <w:t>Africa is experiencing rapid population growth and has the youngest population in the world. According to the United Nations (UN), about 70% of people in Sub-Saharan Africa are under the age of 30. As of 2023, Statista estimated that approximately 468.7 million children and adolescents aged 5–17 live on the continent. Within this large youth population, children and adolescents aged 8–18 years face numerous structural and systemic challenges that limit their access to quality education in science, technology, engineering, arts and mathematics (STEAM)</w:t>
      </w:r>
      <w:r>
        <w:rPr>
          <w:b/>
          <w:bCs/>
          <w:color w:val="000000"/>
          <w:sz w:val="24"/>
          <w:szCs w:val="24"/>
        </w:rPr>
        <w:t xml:space="preserve">. </w:t>
      </w:r>
      <w:r>
        <w:rPr>
          <w:color w:val="000000"/>
          <w:sz w:val="24"/>
          <w:szCs w:val="24"/>
        </w:rPr>
        <w:t>One of the key challenges is the limited availability of STEAM skills and infrastructure</w:t>
      </w:r>
      <w:r>
        <w:rPr>
          <w:b/>
          <w:bCs/>
          <w:color w:val="000000"/>
          <w:sz w:val="24"/>
          <w:szCs w:val="24"/>
        </w:rPr>
        <w:t>.</w:t>
      </w:r>
      <w:r>
        <w:rPr>
          <w:color w:val="000000"/>
          <w:sz w:val="24"/>
          <w:szCs w:val="24"/>
        </w:rPr>
        <w:t xml:space="preserve"> Many schools across the continent lack STEAM programs and functional science laboratories for practical experiments, while access to computers, internet connectivity, and digital learning tools remains limited. </w:t>
      </w:r>
    </w:p>
    <w:p w14:paraId="0000000C" w14:textId="77777777" w:rsidR="004374DD" w:rsidRDefault="00D864AD">
      <w:pPr>
        <w:spacing w:before="240" w:after="240"/>
        <w:jc w:val="both"/>
        <w:rPr>
          <w:color w:val="000000"/>
          <w:sz w:val="24"/>
          <w:szCs w:val="24"/>
        </w:rPr>
      </w:pPr>
      <w:r>
        <w:rPr>
          <w:color w:val="000000"/>
          <w:sz w:val="24"/>
          <w:szCs w:val="24"/>
        </w:rPr>
        <w:t xml:space="preserve">In addition, many African countries face a shortage of trained teachers in critical STEAM subjects such as mathematics, physics, chemistry, and information and communication technology (ICT). Gender inequality also persists in STEAM education, as girls often encounter </w:t>
      </w:r>
      <w:r>
        <w:rPr>
          <w:color w:val="000000"/>
          <w:sz w:val="24"/>
          <w:szCs w:val="24"/>
        </w:rPr>
        <w:lastRenderedPageBreak/>
        <w:t>barriers including cultural norms that discourage them from pursuing science-related careers. Technology, which is a key enabler of modern STEAM learning, remains unevenly distributed. Rural areas often experience limited broadband connectivity, while the high cost of devices and internet data restricts access for many learners. At the same time, relatively few teachers have been trained in digital pedagogy, limiting the effective integration of technology into teaching.</w:t>
      </w:r>
    </w:p>
    <w:p w14:paraId="0000000D" w14:textId="77777777" w:rsidR="004374DD" w:rsidRDefault="00D864AD">
      <w:pPr>
        <w:spacing w:before="240" w:after="240"/>
        <w:jc w:val="both"/>
        <w:rPr>
          <w:color w:val="000000"/>
          <w:sz w:val="24"/>
          <w:szCs w:val="24"/>
        </w:rPr>
      </w:pPr>
      <w:r>
        <w:rPr>
          <w:color w:val="000000"/>
          <w:sz w:val="24"/>
          <w:szCs w:val="24"/>
        </w:rPr>
        <w:t>Further, STEAM curricula in many African education systems remain</w:t>
      </w:r>
      <w:r>
        <w:rPr>
          <w:b/>
          <w:bCs/>
          <w:color w:val="000000"/>
          <w:sz w:val="24"/>
          <w:szCs w:val="24"/>
        </w:rPr>
        <w:t xml:space="preserve"> </w:t>
      </w:r>
      <w:r>
        <w:rPr>
          <w:color w:val="000000"/>
          <w:sz w:val="24"/>
          <w:szCs w:val="24"/>
        </w:rPr>
        <w:t>largely theoretical and exam-oriented, with limited emphasis on practical problem-solving, coding, robotics, and artificial intelligence. Opportunities for contextual innovation, experimentation, and research are often scarce. Together, these challenges reduce both the access to and quality of STEAM education, contributing to lower interest and weaker performance in science subjects among students. Ultimately, these constraints limit the development of a skilled workforce in science, technology, and innovation, slowing Africa’s capacity to drive technological advancement and address pressing challenges such as climate change, public health, and food security.</w:t>
      </w:r>
    </w:p>
    <w:p w14:paraId="0000000E" w14:textId="77777777" w:rsidR="004374DD" w:rsidRDefault="00D864AD">
      <w:pPr>
        <w:numPr>
          <w:ilvl w:val="0"/>
          <w:numId w:val="4"/>
        </w:numPr>
        <w:pBdr>
          <w:top w:val="nil"/>
          <w:left w:val="nil"/>
          <w:bottom w:val="nil"/>
          <w:right w:val="nil"/>
          <w:between w:val="nil"/>
        </w:pBdr>
        <w:spacing w:before="240" w:after="240"/>
        <w:jc w:val="both"/>
        <w:rPr>
          <w:b/>
          <w:bCs/>
          <w:color w:val="000000"/>
          <w:sz w:val="24"/>
          <w:szCs w:val="24"/>
        </w:rPr>
      </w:pPr>
      <w:r>
        <w:rPr>
          <w:b/>
          <w:bCs/>
          <w:color w:val="000000"/>
          <w:sz w:val="24"/>
          <w:szCs w:val="24"/>
        </w:rPr>
        <w:t>Seed Funding Program.</w:t>
      </w:r>
    </w:p>
    <w:p w14:paraId="0000000F" w14:textId="2BE956D8" w:rsidR="004374DD" w:rsidRDefault="00D864AD">
      <w:pPr>
        <w:spacing w:before="240" w:after="240"/>
        <w:jc w:val="both"/>
        <w:rPr>
          <w:color w:val="000000"/>
          <w:sz w:val="24"/>
          <w:szCs w:val="24"/>
        </w:rPr>
      </w:pPr>
      <w:r w:rsidRPr="009645EF">
        <w:rPr>
          <w:sz w:val="24"/>
          <w:szCs w:val="24"/>
        </w:rPr>
        <w:t>To bridge global gaps in quality STEAM learning,</w:t>
      </w:r>
      <w:r>
        <w:rPr>
          <w:color w:val="000000"/>
          <w:sz w:val="24"/>
          <w:szCs w:val="24"/>
        </w:rPr>
        <w:t xml:space="preserve"> the Airbus Foundation has developed educational resources focused on areas such as aerospace, artificial intelligence, and personal development, specifically targeting young people aged 8–1</w:t>
      </w:r>
      <w:r w:rsidR="00964FA4">
        <w:rPr>
          <w:color w:val="000000"/>
          <w:sz w:val="24"/>
          <w:szCs w:val="24"/>
        </w:rPr>
        <w:t>7</w:t>
      </w:r>
      <w:r>
        <w:rPr>
          <w:color w:val="000000"/>
          <w:sz w:val="24"/>
          <w:szCs w:val="24"/>
        </w:rPr>
        <w:t xml:space="preserve"> years</w:t>
      </w:r>
      <w:r>
        <w:rPr>
          <w:b/>
          <w:bCs/>
          <w:color w:val="000000"/>
          <w:sz w:val="24"/>
          <w:szCs w:val="24"/>
        </w:rPr>
        <w:t xml:space="preserve">. </w:t>
      </w:r>
      <w:r>
        <w:rPr>
          <w:color w:val="000000"/>
          <w:sz w:val="24"/>
          <w:szCs w:val="24"/>
        </w:rPr>
        <w:t xml:space="preserve">These resources aim to inspire interest in STEAM and support the development of skills needed for the future. </w:t>
      </w:r>
    </w:p>
    <w:p w14:paraId="00000010" w14:textId="5F52092C" w:rsidR="004374DD" w:rsidRDefault="00D864AD">
      <w:pPr>
        <w:spacing w:before="240" w:after="240"/>
        <w:jc w:val="both"/>
        <w:rPr>
          <w:color w:val="000000"/>
          <w:sz w:val="24"/>
          <w:szCs w:val="24"/>
        </w:rPr>
      </w:pPr>
      <w:r>
        <w:rPr>
          <w:color w:val="000000"/>
          <w:sz w:val="24"/>
          <w:szCs w:val="24"/>
        </w:rPr>
        <w:t xml:space="preserve">The Airbus </w:t>
      </w:r>
      <w:r>
        <w:rPr>
          <w:sz w:val="24"/>
          <w:szCs w:val="24"/>
        </w:rPr>
        <w:t>F</w:t>
      </w:r>
      <w:r>
        <w:rPr>
          <w:color w:val="000000"/>
          <w:sz w:val="24"/>
          <w:szCs w:val="24"/>
        </w:rPr>
        <w:t xml:space="preserve">oundation has partnered with the International Center for Humanitarian Affairs (ICHA) to roll out the </w:t>
      </w:r>
      <w:r w:rsidRPr="009645EF">
        <w:rPr>
          <w:rFonts w:ascii="Times New Roman" w:eastAsia="Times New Roman" w:hAnsi="Times New Roman" w:cs="Times New Roman"/>
          <w:sz w:val="24"/>
          <w:szCs w:val="24"/>
        </w:rPr>
        <w:t>Airbus Foundation STEAM Launchpad: Africa</w:t>
      </w:r>
      <w:r>
        <w:rPr>
          <w:color w:val="000000"/>
          <w:sz w:val="24"/>
          <w:szCs w:val="24"/>
        </w:rPr>
        <w:t xml:space="preserve"> in four countries: </w:t>
      </w:r>
      <w:r>
        <w:rPr>
          <w:b/>
          <w:bCs/>
          <w:i/>
          <w:iCs/>
          <w:color w:val="000000"/>
          <w:sz w:val="24"/>
          <w:szCs w:val="24"/>
        </w:rPr>
        <w:t>Kenya, Ethiopia, Ghana and South Africa</w:t>
      </w:r>
      <w:r>
        <w:rPr>
          <w:color w:val="000000"/>
          <w:sz w:val="24"/>
          <w:szCs w:val="24"/>
        </w:rPr>
        <w:t xml:space="preserve">. The 'seed funding' initiative offers funding support to existing projects to help them use or adapt the Airbus Foundation educational resources in their local context. This </w:t>
      </w:r>
      <w:r w:rsidRPr="009645EF">
        <w:rPr>
          <w:sz w:val="24"/>
          <w:szCs w:val="24"/>
        </w:rPr>
        <w:t>Launchpad</w:t>
      </w:r>
      <w:r>
        <w:rPr>
          <w:color w:val="000000"/>
          <w:sz w:val="24"/>
          <w:szCs w:val="24"/>
        </w:rPr>
        <w:t xml:space="preserve"> initiative is a direct response to the need to ensure these valuable resources reach those who can benefit most – underprivileged youth and communities with less access to educational and science engagement experiences. The funding is </w:t>
      </w:r>
      <w:proofErr w:type="spellStart"/>
      <w:r>
        <w:rPr>
          <w:color w:val="000000"/>
          <w:sz w:val="24"/>
          <w:szCs w:val="24"/>
        </w:rPr>
        <w:t>prioritised</w:t>
      </w:r>
      <w:proofErr w:type="spellEnd"/>
      <w:r>
        <w:rPr>
          <w:color w:val="000000"/>
          <w:sz w:val="24"/>
          <w:szCs w:val="24"/>
        </w:rPr>
        <w:t xml:space="preserve"> for </w:t>
      </w:r>
      <w:proofErr w:type="spellStart"/>
      <w:r>
        <w:rPr>
          <w:color w:val="000000"/>
          <w:sz w:val="24"/>
          <w:szCs w:val="24"/>
        </w:rPr>
        <w:t>organisations</w:t>
      </w:r>
      <w:proofErr w:type="spellEnd"/>
      <w:r>
        <w:rPr>
          <w:color w:val="000000"/>
          <w:sz w:val="24"/>
          <w:szCs w:val="24"/>
        </w:rPr>
        <w:t>/projects that work with vulnerable groups in informal education settings that have limited access to science engagement. By providing targeted resources for educators and science communicators, the Foundation aims to foster innovative activities that leverage the Foundation</w:t>
      </w:r>
      <w:r w:rsidRPr="009645EF">
        <w:rPr>
          <w:sz w:val="24"/>
          <w:szCs w:val="24"/>
        </w:rPr>
        <w:t>’s digital educational resources</w:t>
      </w:r>
      <w:r>
        <w:rPr>
          <w:color w:val="000000"/>
          <w:sz w:val="24"/>
          <w:szCs w:val="24"/>
        </w:rPr>
        <w:t xml:space="preserve"> to inspire and create curiosity among young people.</w:t>
      </w:r>
    </w:p>
    <w:p w14:paraId="00000011" w14:textId="7F2FE1FB" w:rsidR="004374DD" w:rsidRDefault="00D864AD">
      <w:pPr>
        <w:spacing w:before="240" w:after="240"/>
        <w:jc w:val="both"/>
        <w:rPr>
          <w:color w:val="000000"/>
          <w:sz w:val="24"/>
          <w:szCs w:val="24"/>
        </w:rPr>
      </w:pPr>
      <w:r>
        <w:rPr>
          <w:color w:val="000000"/>
          <w:sz w:val="24"/>
          <w:szCs w:val="24"/>
        </w:rPr>
        <w:t xml:space="preserve">Selected </w:t>
      </w:r>
      <w:proofErr w:type="spellStart"/>
      <w:r>
        <w:rPr>
          <w:color w:val="000000"/>
          <w:sz w:val="24"/>
          <w:szCs w:val="24"/>
        </w:rPr>
        <w:t>organi</w:t>
      </w:r>
      <w:r w:rsidRPr="009645EF">
        <w:rPr>
          <w:sz w:val="24"/>
          <w:szCs w:val="24"/>
        </w:rPr>
        <w:t>s</w:t>
      </w:r>
      <w:r>
        <w:rPr>
          <w:color w:val="000000"/>
          <w:sz w:val="24"/>
          <w:szCs w:val="24"/>
        </w:rPr>
        <w:t>ations</w:t>
      </w:r>
      <w:proofErr w:type="spellEnd"/>
      <w:r>
        <w:rPr>
          <w:color w:val="000000"/>
          <w:sz w:val="24"/>
          <w:szCs w:val="24"/>
        </w:rPr>
        <w:t xml:space="preserve"> from the four countries are to receive seed funding of</w:t>
      </w:r>
      <w:r w:rsidR="00DE7A7A">
        <w:rPr>
          <w:color w:val="000000"/>
          <w:sz w:val="24"/>
          <w:szCs w:val="24"/>
        </w:rPr>
        <w:t xml:space="preserve"> maximum</w:t>
      </w:r>
      <w:r>
        <w:rPr>
          <w:color w:val="000000"/>
          <w:sz w:val="24"/>
          <w:szCs w:val="24"/>
        </w:rPr>
        <w:t xml:space="preserve"> 10k EUR </w:t>
      </w:r>
      <w:proofErr w:type="gramStart"/>
      <w:r w:rsidR="009645EF" w:rsidRPr="00A73FD4">
        <w:rPr>
          <w:rFonts w:ascii="Times New Roman" w:eastAsia="Times New Roman" w:hAnsi="Times New Roman" w:cs="Times New Roman"/>
          <w:b/>
          <w:bCs/>
          <w:i/>
          <w:iCs/>
          <w:color w:val="0070C0"/>
          <w:sz w:val="24"/>
          <w:szCs w:val="24"/>
        </w:rPr>
        <w:t>(</w:t>
      </w:r>
      <w:r w:rsidR="009645EF" w:rsidRPr="00D17675">
        <w:rPr>
          <w:rFonts w:ascii="Times New Roman" w:eastAsia="Times New Roman" w:hAnsi="Times New Roman" w:cs="Times New Roman"/>
          <w:b/>
          <w:bCs/>
          <w:i/>
          <w:iCs/>
          <w:color w:val="0070C0"/>
          <w:sz w:val="24"/>
          <w:szCs w:val="24"/>
        </w:rPr>
        <w:t xml:space="preserve"> Kes</w:t>
      </w:r>
      <w:proofErr w:type="gramEnd"/>
      <w:r w:rsidR="009645EF" w:rsidRPr="00D17675">
        <w:rPr>
          <w:rFonts w:ascii="Times New Roman" w:eastAsia="Times New Roman" w:hAnsi="Times New Roman" w:cs="Times New Roman"/>
          <w:b/>
          <w:bCs/>
          <w:i/>
          <w:iCs/>
          <w:color w:val="0070C0"/>
          <w:sz w:val="24"/>
          <w:szCs w:val="24"/>
        </w:rPr>
        <w:t xml:space="preserve"> 1,482,620/</w:t>
      </w:r>
      <w:proofErr w:type="gramStart"/>
      <w:r w:rsidR="009645EF" w:rsidRPr="00D17675">
        <w:rPr>
          <w:rFonts w:ascii="Times New Roman" w:eastAsia="Times New Roman" w:hAnsi="Times New Roman" w:cs="Times New Roman"/>
          <w:b/>
          <w:bCs/>
          <w:i/>
          <w:iCs/>
          <w:color w:val="0070C0"/>
          <w:sz w:val="24"/>
          <w:szCs w:val="24"/>
        </w:rPr>
        <w:t>- ,</w:t>
      </w:r>
      <w:proofErr w:type="gramEnd"/>
      <w:r w:rsidR="009645EF" w:rsidRPr="00D17675">
        <w:rPr>
          <w:rFonts w:ascii="Times New Roman" w:eastAsia="Times New Roman" w:hAnsi="Times New Roman" w:cs="Times New Roman"/>
          <w:b/>
          <w:bCs/>
          <w:i/>
          <w:iCs/>
          <w:color w:val="0070C0"/>
          <w:sz w:val="24"/>
          <w:szCs w:val="24"/>
        </w:rPr>
        <w:t xml:space="preserve"> ETB 1,851,920/</w:t>
      </w:r>
      <w:proofErr w:type="gramStart"/>
      <w:r w:rsidR="009645EF" w:rsidRPr="00D17675">
        <w:rPr>
          <w:rFonts w:ascii="Times New Roman" w:eastAsia="Times New Roman" w:hAnsi="Times New Roman" w:cs="Times New Roman"/>
          <w:b/>
          <w:bCs/>
          <w:i/>
          <w:iCs/>
          <w:color w:val="0070C0"/>
          <w:sz w:val="24"/>
          <w:szCs w:val="24"/>
        </w:rPr>
        <w:t>- ,</w:t>
      </w:r>
      <w:proofErr w:type="gramEnd"/>
      <w:r w:rsidR="009645EF" w:rsidRPr="00D17675">
        <w:rPr>
          <w:rFonts w:ascii="Times New Roman" w:eastAsia="Times New Roman" w:hAnsi="Times New Roman" w:cs="Times New Roman"/>
          <w:b/>
          <w:bCs/>
          <w:i/>
          <w:iCs/>
          <w:color w:val="0070C0"/>
          <w:sz w:val="24"/>
          <w:szCs w:val="24"/>
        </w:rPr>
        <w:t xml:space="preserve"> GHS 135,049/</w:t>
      </w:r>
      <w:proofErr w:type="gramStart"/>
      <w:r w:rsidR="009645EF" w:rsidRPr="00D17675">
        <w:rPr>
          <w:rFonts w:ascii="Times New Roman" w:eastAsia="Times New Roman" w:hAnsi="Times New Roman" w:cs="Times New Roman"/>
          <w:b/>
          <w:bCs/>
          <w:i/>
          <w:iCs/>
          <w:color w:val="0070C0"/>
          <w:sz w:val="24"/>
          <w:szCs w:val="24"/>
        </w:rPr>
        <w:t>- ,</w:t>
      </w:r>
      <w:proofErr w:type="gramEnd"/>
      <w:r w:rsidR="009645EF" w:rsidRPr="00D17675">
        <w:rPr>
          <w:rFonts w:ascii="Times New Roman" w:eastAsia="Times New Roman" w:hAnsi="Times New Roman" w:cs="Times New Roman"/>
          <w:b/>
          <w:bCs/>
          <w:i/>
          <w:iCs/>
          <w:color w:val="0070C0"/>
          <w:sz w:val="24"/>
          <w:szCs w:val="24"/>
        </w:rPr>
        <w:t xml:space="preserve"> ZAR 188,671/</w:t>
      </w:r>
      <w:proofErr w:type="gramStart"/>
      <w:r w:rsidR="009645EF" w:rsidRPr="00D17675">
        <w:rPr>
          <w:rFonts w:ascii="Times New Roman" w:eastAsia="Times New Roman" w:hAnsi="Times New Roman" w:cs="Times New Roman"/>
          <w:b/>
          <w:bCs/>
          <w:i/>
          <w:iCs/>
          <w:color w:val="0070C0"/>
          <w:sz w:val="24"/>
          <w:szCs w:val="24"/>
        </w:rPr>
        <w:t>-</w:t>
      </w:r>
      <w:r w:rsidR="009645EF">
        <w:rPr>
          <w:color w:val="000000"/>
          <w:sz w:val="24"/>
          <w:szCs w:val="24"/>
        </w:rPr>
        <w:t xml:space="preserve">  </w:t>
      </w:r>
      <w:r>
        <w:rPr>
          <w:color w:val="000000"/>
          <w:sz w:val="24"/>
          <w:szCs w:val="24"/>
        </w:rPr>
        <w:t>)</w:t>
      </w:r>
      <w:proofErr w:type="gramEnd"/>
      <w:r>
        <w:rPr>
          <w:color w:val="000000"/>
          <w:sz w:val="24"/>
          <w:szCs w:val="24"/>
        </w:rPr>
        <w:t xml:space="preserve"> each (inclusive of any taxes). The resources can be found on the </w:t>
      </w:r>
      <w:hyperlink r:id="rId8" w:history="1">
        <w:r w:rsidR="004374DD">
          <w:rPr>
            <w:color w:val="1155CC"/>
            <w:sz w:val="24"/>
            <w:szCs w:val="24"/>
            <w:u w:val="single"/>
          </w:rPr>
          <w:t>Airbus Foundation we</w:t>
        </w:r>
      </w:hyperlink>
      <w:hyperlink r:id="rId9" w:history="1">
        <w:r w:rsidR="004374DD">
          <w:rPr>
            <w:color w:val="1155CC"/>
            <w:sz w:val="24"/>
            <w:szCs w:val="24"/>
            <w:u w:val="single"/>
          </w:rPr>
          <w:t>bsite</w:t>
        </w:r>
      </w:hyperlink>
      <w:r>
        <w:rPr>
          <w:color w:val="000000"/>
          <w:sz w:val="24"/>
          <w:szCs w:val="24"/>
        </w:rPr>
        <w:t>. As examples, the resources include:</w:t>
      </w:r>
    </w:p>
    <w:p w14:paraId="00000012" w14:textId="73D9C545" w:rsidR="004374DD" w:rsidRDefault="00D864AD">
      <w:pPr>
        <w:spacing w:before="240" w:after="240"/>
        <w:jc w:val="both"/>
        <w:rPr>
          <w:color w:val="000000"/>
          <w:sz w:val="24"/>
          <w:szCs w:val="24"/>
        </w:rPr>
      </w:pPr>
      <w:r>
        <w:rPr>
          <w:color w:val="000000"/>
          <w:sz w:val="24"/>
          <w:szCs w:val="24"/>
        </w:rPr>
        <w:t xml:space="preserve"> ●  </w:t>
      </w:r>
      <w:hyperlink r:id="rId10" w:history="1">
        <w:r w:rsidR="004374DD">
          <w:rPr>
            <w:color w:val="1155CC"/>
            <w:sz w:val="24"/>
            <w:szCs w:val="24"/>
            <w:u w:val="single"/>
          </w:rPr>
          <w:t>Short videos that explain STEAM theory through the world of aerospace</w:t>
        </w:r>
      </w:hyperlink>
      <w:r>
        <w:rPr>
          <w:sz w:val="24"/>
          <w:szCs w:val="24"/>
        </w:rPr>
        <w:t xml:space="preserve"> and beyond</w:t>
      </w:r>
      <w:r>
        <w:rPr>
          <w:color w:val="000000"/>
          <w:sz w:val="24"/>
          <w:szCs w:val="24"/>
        </w:rPr>
        <w:t xml:space="preserve"> for 8 to 12-year-olds, </w:t>
      </w:r>
    </w:p>
    <w:p w14:paraId="00000013" w14:textId="0471D3E4" w:rsidR="004374DD" w:rsidRDefault="00D864AD">
      <w:pPr>
        <w:spacing w:before="240" w:after="240"/>
        <w:jc w:val="both"/>
        <w:rPr>
          <w:color w:val="000000"/>
          <w:sz w:val="24"/>
          <w:szCs w:val="24"/>
        </w:rPr>
      </w:pPr>
      <w:r>
        <w:rPr>
          <w:color w:val="000000"/>
          <w:sz w:val="24"/>
          <w:szCs w:val="24"/>
        </w:rPr>
        <w:lastRenderedPageBreak/>
        <w:t xml:space="preserve">● </w:t>
      </w:r>
      <w:hyperlink r:id="rId11" w:history="1">
        <w:r w:rsidR="004374DD">
          <w:rPr>
            <w:color w:val="0563C1"/>
            <w:sz w:val="24"/>
            <w:szCs w:val="24"/>
            <w:u w:val="single"/>
          </w:rPr>
          <w:t>Invitations to experiment</w:t>
        </w:r>
      </w:hyperlink>
      <w:r>
        <w:rPr>
          <w:color w:val="000000"/>
          <w:sz w:val="24"/>
          <w:szCs w:val="24"/>
        </w:rPr>
        <w:t xml:space="preserve"> for 12 to 14-year-olds, </w:t>
      </w:r>
    </w:p>
    <w:p w14:paraId="00000014" w14:textId="1DDA93FE" w:rsidR="004374DD" w:rsidRDefault="00D864AD">
      <w:pPr>
        <w:spacing w:before="240" w:after="240"/>
        <w:jc w:val="both"/>
        <w:rPr>
          <w:color w:val="000000"/>
          <w:sz w:val="24"/>
          <w:szCs w:val="24"/>
        </w:rPr>
      </w:pPr>
      <w:r>
        <w:rPr>
          <w:color w:val="000000"/>
          <w:sz w:val="24"/>
          <w:szCs w:val="24"/>
        </w:rPr>
        <w:t>● For 14 to 1</w:t>
      </w:r>
      <w:r w:rsidRPr="009645EF">
        <w:rPr>
          <w:sz w:val="24"/>
          <w:szCs w:val="24"/>
        </w:rPr>
        <w:t>8</w:t>
      </w:r>
      <w:r>
        <w:rPr>
          <w:color w:val="000000"/>
          <w:sz w:val="24"/>
          <w:szCs w:val="24"/>
        </w:rPr>
        <w:t xml:space="preserve">-year-old teenagers, a </w:t>
      </w:r>
      <w:hyperlink r:id="rId12">
        <w:r w:rsidR="004374DD">
          <w:rPr>
            <w:color w:val="0563C1"/>
            <w:sz w:val="24"/>
            <w:szCs w:val="24"/>
            <w:u w:val="single"/>
          </w:rPr>
          <w:t>digital experience about Artificial Intelligence</w:t>
        </w:r>
      </w:hyperlink>
      <w:r>
        <w:rPr>
          <w:sz w:val="24"/>
          <w:szCs w:val="24"/>
        </w:rPr>
        <w:t xml:space="preserve"> or </w:t>
      </w:r>
      <w:hyperlink r:id="rId13">
        <w:r w:rsidR="004374DD">
          <w:rPr>
            <w:color w:val="0563C1"/>
            <w:sz w:val="24"/>
            <w:szCs w:val="24"/>
            <w:u w:val="single"/>
          </w:rPr>
          <w:t xml:space="preserve">a </w:t>
        </w:r>
        <w:proofErr w:type="spellStart"/>
        <w:r w:rsidR="004374DD">
          <w:rPr>
            <w:color w:val="0563C1"/>
            <w:sz w:val="24"/>
            <w:szCs w:val="24"/>
            <w:u w:val="single"/>
          </w:rPr>
          <w:t>self development</w:t>
        </w:r>
        <w:proofErr w:type="spellEnd"/>
        <w:r w:rsidR="004374DD">
          <w:rPr>
            <w:color w:val="0563C1"/>
            <w:sz w:val="24"/>
            <w:szCs w:val="24"/>
            <w:u w:val="single"/>
          </w:rPr>
          <w:t xml:space="preserve"> guide</w:t>
        </w:r>
      </w:hyperlink>
      <w:r>
        <w:rPr>
          <w:sz w:val="24"/>
          <w:szCs w:val="24"/>
        </w:rPr>
        <w:t>.</w:t>
      </w:r>
    </w:p>
    <w:p w14:paraId="00000015" w14:textId="77777777" w:rsidR="004374DD" w:rsidRDefault="004374DD">
      <w:pPr>
        <w:spacing w:before="240" w:after="240"/>
        <w:jc w:val="both"/>
        <w:rPr>
          <w:color w:val="000000"/>
          <w:sz w:val="24"/>
          <w:szCs w:val="24"/>
        </w:rPr>
      </w:pPr>
    </w:p>
    <w:p w14:paraId="00000016" w14:textId="77777777" w:rsidR="004374DD" w:rsidRDefault="00D864AD">
      <w:pPr>
        <w:numPr>
          <w:ilvl w:val="0"/>
          <w:numId w:val="4"/>
        </w:numPr>
        <w:pBdr>
          <w:top w:val="nil"/>
          <w:left w:val="nil"/>
          <w:bottom w:val="nil"/>
          <w:right w:val="nil"/>
          <w:between w:val="nil"/>
        </w:pBdr>
        <w:spacing w:before="240" w:after="240"/>
        <w:jc w:val="both"/>
        <w:rPr>
          <w:b/>
          <w:bCs/>
          <w:color w:val="000000"/>
          <w:sz w:val="24"/>
          <w:szCs w:val="24"/>
        </w:rPr>
      </w:pPr>
      <w:r>
        <w:rPr>
          <w:b/>
          <w:bCs/>
          <w:color w:val="000000"/>
          <w:sz w:val="24"/>
          <w:szCs w:val="24"/>
        </w:rPr>
        <w:t>Seed Funding Objectives.</w:t>
      </w:r>
    </w:p>
    <w:p w14:paraId="00000017" w14:textId="77777777" w:rsidR="004374DD" w:rsidRDefault="00D864AD">
      <w:pPr>
        <w:spacing w:before="240" w:after="240"/>
        <w:jc w:val="both"/>
        <w:rPr>
          <w:color w:val="000000"/>
          <w:sz w:val="24"/>
          <w:szCs w:val="24"/>
        </w:rPr>
      </w:pPr>
      <w:r>
        <w:rPr>
          <w:color w:val="000000"/>
          <w:sz w:val="24"/>
          <w:szCs w:val="24"/>
        </w:rPr>
        <w:t>This seed funding initiative aims to achieve the following objectives:</w:t>
      </w:r>
    </w:p>
    <w:p w14:paraId="00000018" w14:textId="77777777" w:rsidR="004374DD" w:rsidRPr="009645EF" w:rsidRDefault="00D864AD">
      <w:pPr>
        <w:shd w:val="clear" w:color="auto" w:fill="FFFFFF"/>
        <w:spacing w:after="360" w:line="256" w:lineRule="auto"/>
        <w:ind w:left="720" w:hanging="360"/>
        <w:rPr>
          <w:rFonts w:ascii="Times New Roman" w:eastAsia="Times New Roman" w:hAnsi="Times New Roman" w:cs="Times New Roman"/>
          <w:b/>
          <w:bCs/>
          <w:sz w:val="24"/>
          <w:szCs w:val="24"/>
        </w:rPr>
      </w:pPr>
      <w:r w:rsidRPr="009645EF">
        <w:rPr>
          <w:rFonts w:ascii="Times New Roman" w:eastAsia="Times New Roman" w:hAnsi="Times New Roman" w:cs="Times New Roman"/>
          <w:b/>
          <w:bCs/>
          <w:sz w:val="24"/>
          <w:szCs w:val="24"/>
        </w:rPr>
        <w:t>Empower Informal Educators</w:t>
      </w:r>
    </w:p>
    <w:p w14:paraId="00000019" w14:textId="77777777" w:rsidR="004374DD" w:rsidRDefault="00D864AD">
      <w:pPr>
        <w:numPr>
          <w:ilvl w:val="0"/>
          <w:numId w:val="1"/>
        </w:numPr>
        <w:shd w:val="clear" w:color="auto" w:fill="FFFFFF"/>
        <w:spacing w:before="240" w:after="240" w:line="256" w:lineRule="auto"/>
        <w:rPr>
          <w:rFonts w:ascii="Times New Roman" w:eastAsia="Times New Roman" w:hAnsi="Times New Roman" w:cs="Times New Roman"/>
          <w:sz w:val="24"/>
          <w:szCs w:val="24"/>
        </w:rPr>
      </w:pPr>
      <w:r w:rsidRPr="009645EF">
        <w:rPr>
          <w:rFonts w:ascii="Times New Roman" w:eastAsia="Times New Roman" w:hAnsi="Times New Roman" w:cs="Times New Roman"/>
          <w:sz w:val="24"/>
          <w:szCs w:val="24"/>
        </w:rPr>
        <w:t>Equip grassroots educators with adaptable, high-quality STEAM tools and seed capital to lead learning in their own communities.</w:t>
      </w:r>
    </w:p>
    <w:p w14:paraId="0000001A" w14:textId="77777777" w:rsidR="004374DD" w:rsidRPr="009645EF" w:rsidRDefault="00D864AD">
      <w:pPr>
        <w:shd w:val="clear" w:color="auto" w:fill="FFFFFF"/>
        <w:spacing w:after="360" w:line="256" w:lineRule="auto"/>
        <w:ind w:left="720" w:hanging="360"/>
        <w:rPr>
          <w:rFonts w:ascii="Times New Roman" w:eastAsia="Times New Roman" w:hAnsi="Times New Roman" w:cs="Times New Roman"/>
          <w:b/>
          <w:bCs/>
          <w:sz w:val="24"/>
          <w:szCs w:val="24"/>
        </w:rPr>
      </w:pPr>
      <w:r w:rsidRPr="009645EF">
        <w:rPr>
          <w:rFonts w:ascii="Times New Roman" w:eastAsia="Times New Roman" w:hAnsi="Times New Roman" w:cs="Times New Roman"/>
          <w:b/>
          <w:bCs/>
          <w:sz w:val="24"/>
          <w:szCs w:val="24"/>
        </w:rPr>
        <w:t>Spark Curiosity in Underserved Youth</w:t>
      </w:r>
    </w:p>
    <w:p w14:paraId="0000001B" w14:textId="77777777" w:rsidR="004374DD" w:rsidRDefault="00D864AD">
      <w:pPr>
        <w:numPr>
          <w:ilvl w:val="0"/>
          <w:numId w:val="2"/>
        </w:numPr>
        <w:shd w:val="clear" w:color="auto" w:fill="FFFFFF"/>
        <w:spacing w:before="240" w:after="240" w:line="256" w:lineRule="auto"/>
        <w:rPr>
          <w:rFonts w:ascii="Times New Roman" w:eastAsia="Times New Roman" w:hAnsi="Times New Roman" w:cs="Times New Roman"/>
          <w:sz w:val="24"/>
          <w:szCs w:val="24"/>
        </w:rPr>
      </w:pPr>
      <w:r w:rsidRPr="009645EF">
        <w:rPr>
          <w:rFonts w:ascii="Times New Roman" w:eastAsia="Times New Roman" w:hAnsi="Times New Roman" w:cs="Times New Roman"/>
          <w:sz w:val="24"/>
          <w:szCs w:val="24"/>
        </w:rPr>
        <w:t>Give young people in resource-constrained environments hands-on access to practical STEAM experiences that inspire future skills and confidence.</w:t>
      </w:r>
    </w:p>
    <w:p w14:paraId="0000001C" w14:textId="77777777" w:rsidR="004374DD" w:rsidRPr="009645EF" w:rsidRDefault="00D864AD">
      <w:pPr>
        <w:shd w:val="clear" w:color="auto" w:fill="FFFFFF"/>
        <w:spacing w:after="360" w:line="256" w:lineRule="auto"/>
        <w:ind w:left="720" w:hanging="360"/>
        <w:rPr>
          <w:rFonts w:ascii="Times New Roman" w:eastAsia="Times New Roman" w:hAnsi="Times New Roman" w:cs="Times New Roman"/>
          <w:b/>
          <w:bCs/>
          <w:sz w:val="24"/>
          <w:szCs w:val="24"/>
        </w:rPr>
      </w:pPr>
      <w:r w:rsidRPr="009645EF">
        <w:rPr>
          <w:rFonts w:ascii="Times New Roman" w:eastAsia="Times New Roman" w:hAnsi="Times New Roman" w:cs="Times New Roman"/>
          <w:b/>
          <w:bCs/>
          <w:sz w:val="24"/>
          <w:szCs w:val="24"/>
        </w:rPr>
        <w:t>Adapt Learning for Local Relevance</w:t>
      </w:r>
    </w:p>
    <w:p w14:paraId="0000001D" w14:textId="77777777" w:rsidR="004374DD" w:rsidRDefault="00D864AD">
      <w:pPr>
        <w:numPr>
          <w:ilvl w:val="0"/>
          <w:numId w:val="6"/>
        </w:numPr>
        <w:shd w:val="clear" w:color="auto" w:fill="FFFFFF"/>
        <w:spacing w:before="240" w:after="240" w:line="256" w:lineRule="auto"/>
        <w:rPr>
          <w:rFonts w:ascii="Times New Roman" w:eastAsia="Times New Roman" w:hAnsi="Times New Roman" w:cs="Times New Roman"/>
          <w:sz w:val="24"/>
          <w:szCs w:val="24"/>
        </w:rPr>
      </w:pPr>
      <w:r w:rsidRPr="009645EF">
        <w:rPr>
          <w:rFonts w:ascii="Times New Roman" w:eastAsia="Times New Roman" w:hAnsi="Times New Roman" w:cs="Times New Roman"/>
          <w:sz w:val="24"/>
          <w:szCs w:val="24"/>
        </w:rPr>
        <w:t xml:space="preserve">Support educators in translating and </w:t>
      </w:r>
      <w:proofErr w:type="spellStart"/>
      <w:r w:rsidRPr="009645EF">
        <w:rPr>
          <w:rFonts w:ascii="Times New Roman" w:eastAsia="Times New Roman" w:hAnsi="Times New Roman" w:cs="Times New Roman"/>
          <w:sz w:val="24"/>
          <w:szCs w:val="24"/>
        </w:rPr>
        <w:t>customising</w:t>
      </w:r>
      <w:proofErr w:type="spellEnd"/>
      <w:r w:rsidRPr="009645EF">
        <w:rPr>
          <w:rFonts w:ascii="Times New Roman" w:eastAsia="Times New Roman" w:hAnsi="Times New Roman" w:cs="Times New Roman"/>
          <w:sz w:val="24"/>
          <w:szCs w:val="24"/>
        </w:rPr>
        <w:t xml:space="preserve"> the digital educational resources so it directly reflects the real-world contexts and needs of their students.</w:t>
      </w:r>
    </w:p>
    <w:p w14:paraId="0000001E" w14:textId="77777777" w:rsidR="004374DD" w:rsidRPr="009645EF" w:rsidRDefault="00D864AD">
      <w:pPr>
        <w:shd w:val="clear" w:color="auto" w:fill="FFFFFF"/>
        <w:spacing w:after="360" w:line="256" w:lineRule="auto"/>
        <w:ind w:left="720" w:hanging="360"/>
        <w:rPr>
          <w:rFonts w:ascii="Times New Roman" w:eastAsia="Times New Roman" w:hAnsi="Times New Roman" w:cs="Times New Roman"/>
          <w:b/>
          <w:bCs/>
          <w:sz w:val="24"/>
          <w:szCs w:val="24"/>
        </w:rPr>
      </w:pPr>
      <w:r w:rsidRPr="009645EF">
        <w:rPr>
          <w:rFonts w:ascii="Times New Roman" w:eastAsia="Times New Roman" w:hAnsi="Times New Roman" w:cs="Times New Roman"/>
          <w:b/>
          <w:bCs/>
          <w:sz w:val="24"/>
          <w:szCs w:val="24"/>
        </w:rPr>
        <w:t>Build Lasting Community Impact</w:t>
      </w:r>
    </w:p>
    <w:p w14:paraId="00000025" w14:textId="43BD11BD" w:rsidR="004374DD" w:rsidRDefault="00D864AD">
      <w:pPr>
        <w:spacing w:before="240" w:after="240"/>
        <w:jc w:val="both"/>
        <w:rPr>
          <w:color w:val="000000"/>
          <w:sz w:val="24"/>
          <w:szCs w:val="24"/>
        </w:rPr>
      </w:pPr>
      <w:r w:rsidRPr="009645EF">
        <w:rPr>
          <w:rFonts w:ascii="Times New Roman" w:eastAsia="Times New Roman" w:hAnsi="Times New Roman" w:cs="Times New Roman"/>
          <w:sz w:val="24"/>
          <w:szCs w:val="24"/>
        </w:rPr>
        <w:t xml:space="preserve">Enable local </w:t>
      </w:r>
      <w:proofErr w:type="spellStart"/>
      <w:r w:rsidRPr="009645EF">
        <w:rPr>
          <w:rFonts w:ascii="Times New Roman" w:eastAsia="Times New Roman" w:hAnsi="Times New Roman" w:cs="Times New Roman"/>
          <w:sz w:val="24"/>
          <w:szCs w:val="24"/>
        </w:rPr>
        <w:t>organisations</w:t>
      </w:r>
      <w:proofErr w:type="spellEnd"/>
      <w:r w:rsidRPr="009645EF">
        <w:rPr>
          <w:rFonts w:ascii="Times New Roman" w:eastAsia="Times New Roman" w:hAnsi="Times New Roman" w:cs="Times New Roman"/>
          <w:sz w:val="24"/>
          <w:szCs w:val="24"/>
        </w:rPr>
        <w:t xml:space="preserve"> to create sustainable delivery models that outlast the initial funding.</w:t>
      </w:r>
    </w:p>
    <w:p w14:paraId="00000026" w14:textId="77777777" w:rsidR="004374DD" w:rsidRDefault="00D864AD">
      <w:pPr>
        <w:spacing w:before="240" w:after="240"/>
        <w:jc w:val="both"/>
        <w:rPr>
          <w:b/>
          <w:bCs/>
          <w:color w:val="000000"/>
          <w:sz w:val="24"/>
          <w:szCs w:val="24"/>
        </w:rPr>
      </w:pPr>
      <w:r>
        <w:rPr>
          <w:color w:val="000000"/>
          <w:sz w:val="24"/>
          <w:szCs w:val="24"/>
        </w:rPr>
        <w:t xml:space="preserve">5. </w:t>
      </w:r>
      <w:r>
        <w:rPr>
          <w:b/>
          <w:bCs/>
          <w:color w:val="000000"/>
          <w:sz w:val="24"/>
          <w:szCs w:val="24"/>
        </w:rPr>
        <w:t>Eligibility Criteria</w:t>
      </w:r>
    </w:p>
    <w:p w14:paraId="00000027" w14:textId="77777777" w:rsidR="004374DD" w:rsidRDefault="00D864AD">
      <w:pPr>
        <w:spacing w:before="240" w:after="240"/>
        <w:jc w:val="both"/>
        <w:rPr>
          <w:color w:val="000000"/>
          <w:sz w:val="24"/>
          <w:szCs w:val="24"/>
        </w:rPr>
      </w:pPr>
      <w:r>
        <w:rPr>
          <w:color w:val="000000"/>
          <w:sz w:val="24"/>
          <w:szCs w:val="24"/>
        </w:rPr>
        <w:t>To be eligible for the Airbus Foundation Seed Funding, applicants and their proposed projects must meet the following criteria:</w:t>
      </w:r>
    </w:p>
    <w:p w14:paraId="00000028" w14:textId="51DDDFE1" w:rsidR="004374DD" w:rsidRDefault="00D864AD">
      <w:pPr>
        <w:spacing w:before="240" w:after="240"/>
        <w:jc w:val="both"/>
        <w:rPr>
          <w:color w:val="000000"/>
          <w:sz w:val="24"/>
          <w:szCs w:val="24"/>
        </w:rPr>
      </w:pPr>
      <w:r>
        <w:rPr>
          <w:color w:val="000000"/>
          <w:sz w:val="24"/>
          <w:szCs w:val="24"/>
        </w:rPr>
        <w:t xml:space="preserve">● Applicant type: Applications are open to legally registered </w:t>
      </w:r>
      <w:proofErr w:type="spellStart"/>
      <w:r>
        <w:rPr>
          <w:color w:val="000000"/>
          <w:sz w:val="24"/>
          <w:szCs w:val="24"/>
        </w:rPr>
        <w:t>organi</w:t>
      </w:r>
      <w:r w:rsidRPr="009645EF">
        <w:rPr>
          <w:sz w:val="24"/>
          <w:szCs w:val="24"/>
        </w:rPr>
        <w:t>s</w:t>
      </w:r>
      <w:r>
        <w:rPr>
          <w:color w:val="000000"/>
          <w:sz w:val="24"/>
          <w:szCs w:val="24"/>
        </w:rPr>
        <w:t>ations</w:t>
      </w:r>
      <w:proofErr w:type="spellEnd"/>
      <w:r>
        <w:rPr>
          <w:color w:val="000000"/>
          <w:sz w:val="24"/>
          <w:szCs w:val="24"/>
        </w:rPr>
        <w:t xml:space="preserve"> (e.g., public institutions, </w:t>
      </w:r>
      <w:proofErr w:type="gramStart"/>
      <w:r>
        <w:rPr>
          <w:color w:val="000000"/>
          <w:sz w:val="24"/>
          <w:szCs w:val="24"/>
        </w:rPr>
        <w:t xml:space="preserve">NGOs) </w:t>
      </w:r>
      <w:r w:rsidRPr="009645EF">
        <w:rPr>
          <w:rFonts w:ascii="Times New Roman" w:eastAsia="Times New Roman" w:hAnsi="Times New Roman" w:cs="Times New Roman"/>
          <w:b/>
          <w:bCs/>
          <w:i/>
          <w:iCs/>
          <w:sz w:val="24"/>
          <w:szCs w:val="24"/>
        </w:rPr>
        <w:t xml:space="preserve"> </w:t>
      </w:r>
      <w:r w:rsidRPr="009645EF">
        <w:rPr>
          <w:sz w:val="24"/>
          <w:szCs w:val="24"/>
        </w:rPr>
        <w:t>in</w:t>
      </w:r>
      <w:proofErr w:type="gramEnd"/>
      <w:r w:rsidRPr="009645EF">
        <w:rPr>
          <w:sz w:val="24"/>
          <w:szCs w:val="24"/>
        </w:rPr>
        <w:t xml:space="preserve"> Kenya, Ethiopia, Ghana, or South Africa,</w:t>
      </w:r>
      <w:r w:rsidRPr="009645EF">
        <w:rPr>
          <w:rFonts w:ascii="Times New Roman" w:eastAsia="Times New Roman" w:hAnsi="Times New Roman" w:cs="Times New Roman"/>
          <w:b/>
          <w:bCs/>
          <w:i/>
          <w:iCs/>
          <w:sz w:val="24"/>
          <w:szCs w:val="24"/>
        </w:rPr>
        <w:t xml:space="preserve"> </w:t>
      </w:r>
      <w:r>
        <w:rPr>
          <w:color w:val="000000"/>
          <w:sz w:val="24"/>
          <w:szCs w:val="24"/>
        </w:rPr>
        <w:t>working in the field of youth education and science communication.</w:t>
      </w:r>
    </w:p>
    <w:p w14:paraId="00000029" w14:textId="77777777" w:rsidR="004374DD" w:rsidRDefault="00D864AD">
      <w:pPr>
        <w:spacing w:before="240" w:after="240"/>
        <w:jc w:val="both"/>
        <w:rPr>
          <w:color w:val="000000"/>
          <w:sz w:val="24"/>
          <w:szCs w:val="24"/>
        </w:rPr>
      </w:pPr>
      <w:r>
        <w:rPr>
          <w:color w:val="000000"/>
          <w:sz w:val="24"/>
          <w:szCs w:val="24"/>
        </w:rPr>
        <w:t xml:space="preserve">● Target beneficiaries: Projects must primarily target children and teenagers less than 18 years old. A strong focus on vulnerable groups and communities from underprivileged areas, or individuals with limited opportunities for educational and science engagement experiences, is essential. The project must demonstrate strong inclusion and diversity aspects. </w:t>
      </w:r>
    </w:p>
    <w:p w14:paraId="0000002A" w14:textId="47E28B23" w:rsidR="004374DD" w:rsidRDefault="00D864AD">
      <w:pPr>
        <w:spacing w:before="240" w:after="240"/>
        <w:jc w:val="both"/>
        <w:rPr>
          <w:color w:val="000000"/>
          <w:sz w:val="24"/>
          <w:szCs w:val="24"/>
        </w:rPr>
      </w:pPr>
      <w:r>
        <w:rPr>
          <w:color w:val="000000"/>
          <w:sz w:val="24"/>
          <w:szCs w:val="24"/>
        </w:rPr>
        <w:t xml:space="preserve">● Activity timescale: Proposed activities must be developed and carried out within the 12 months following the commencement of collaboration and the first funding </w:t>
      </w:r>
      <w:r w:rsidRPr="009645EF">
        <w:rPr>
          <w:sz w:val="24"/>
          <w:szCs w:val="24"/>
        </w:rPr>
        <w:t>installment</w:t>
      </w:r>
      <w:r>
        <w:rPr>
          <w:color w:val="000000"/>
          <w:sz w:val="24"/>
          <w:szCs w:val="24"/>
        </w:rPr>
        <w:t>.</w:t>
      </w:r>
    </w:p>
    <w:p w14:paraId="0000002B" w14:textId="06305ADB" w:rsidR="004374DD" w:rsidRDefault="00D864AD">
      <w:pPr>
        <w:spacing w:before="240" w:after="240"/>
        <w:jc w:val="both"/>
        <w:rPr>
          <w:color w:val="000000"/>
          <w:sz w:val="24"/>
          <w:szCs w:val="24"/>
        </w:rPr>
      </w:pPr>
      <w:r>
        <w:rPr>
          <w:color w:val="000000"/>
          <w:sz w:val="24"/>
          <w:szCs w:val="24"/>
        </w:rPr>
        <w:lastRenderedPageBreak/>
        <w:t xml:space="preserve">● </w:t>
      </w:r>
      <w:r w:rsidRPr="009645EF">
        <w:rPr>
          <w:sz w:val="24"/>
          <w:szCs w:val="24"/>
        </w:rPr>
        <w:t>Educational r</w:t>
      </w:r>
      <w:r>
        <w:rPr>
          <w:color w:val="000000"/>
          <w:sz w:val="24"/>
          <w:szCs w:val="24"/>
        </w:rPr>
        <w:t>esources integration: Activities must integrate and make substantial use of educational resources available on the Airbus Foundation platform. (Note: All content is available in English).</w:t>
      </w:r>
    </w:p>
    <w:p w14:paraId="0000002C" w14:textId="77777777" w:rsidR="004374DD" w:rsidRDefault="00D864AD">
      <w:pPr>
        <w:spacing w:before="240" w:after="240"/>
        <w:jc w:val="both"/>
        <w:rPr>
          <w:color w:val="000000"/>
          <w:sz w:val="24"/>
          <w:szCs w:val="24"/>
        </w:rPr>
      </w:pPr>
      <w:r>
        <w:rPr>
          <w:color w:val="000000"/>
          <w:sz w:val="24"/>
          <w:szCs w:val="24"/>
        </w:rPr>
        <w:t xml:space="preserve">● Prior Funding: Organizations that have previously received seed funding from the Airbus Foundation are not eligible to apply again. Funding cannot be renewed in subsequent years. </w:t>
      </w:r>
    </w:p>
    <w:p w14:paraId="0000002D" w14:textId="77777777" w:rsidR="004374DD" w:rsidRDefault="00D864AD">
      <w:pPr>
        <w:spacing w:before="240" w:after="240"/>
        <w:jc w:val="both"/>
        <w:rPr>
          <w:color w:val="000000"/>
          <w:sz w:val="24"/>
          <w:szCs w:val="24"/>
        </w:rPr>
      </w:pPr>
      <w:r>
        <w:rPr>
          <w:color w:val="000000"/>
          <w:sz w:val="24"/>
          <w:szCs w:val="24"/>
        </w:rPr>
        <w:t xml:space="preserve">● Replicability: Activities designed with potential for replication </w:t>
      </w:r>
      <w:r w:rsidRPr="009645EF">
        <w:rPr>
          <w:sz w:val="24"/>
          <w:szCs w:val="24"/>
        </w:rPr>
        <w:t xml:space="preserve">or sustainability </w:t>
      </w:r>
      <w:r>
        <w:rPr>
          <w:color w:val="000000"/>
          <w:sz w:val="24"/>
          <w:szCs w:val="24"/>
        </w:rPr>
        <w:t>after the seed funding is complete are highly encouraged.</w:t>
      </w:r>
    </w:p>
    <w:p w14:paraId="0000002E" w14:textId="77777777" w:rsidR="004374DD" w:rsidRDefault="004374DD">
      <w:pPr>
        <w:spacing w:before="240" w:after="240"/>
        <w:jc w:val="both"/>
        <w:rPr>
          <w:color w:val="000000"/>
          <w:sz w:val="24"/>
          <w:szCs w:val="24"/>
        </w:rPr>
      </w:pPr>
    </w:p>
    <w:p w14:paraId="0000002F" w14:textId="77777777" w:rsidR="004374DD" w:rsidRDefault="00D864AD">
      <w:pPr>
        <w:spacing w:before="240" w:after="240"/>
        <w:jc w:val="both"/>
        <w:rPr>
          <w:b/>
          <w:bCs/>
          <w:color w:val="000000"/>
          <w:sz w:val="24"/>
          <w:szCs w:val="24"/>
        </w:rPr>
      </w:pPr>
      <w:r>
        <w:rPr>
          <w:b/>
          <w:bCs/>
          <w:color w:val="000000"/>
          <w:sz w:val="24"/>
          <w:szCs w:val="24"/>
        </w:rPr>
        <w:t>6. Assessment Criteria</w:t>
      </w:r>
    </w:p>
    <w:p w14:paraId="00000030" w14:textId="77777777" w:rsidR="004374DD" w:rsidRDefault="00D864AD">
      <w:pPr>
        <w:spacing w:before="240" w:after="240"/>
        <w:jc w:val="both"/>
        <w:rPr>
          <w:color w:val="000000"/>
          <w:sz w:val="24"/>
          <w:szCs w:val="24"/>
        </w:rPr>
      </w:pPr>
      <w:r>
        <w:rPr>
          <w:color w:val="000000"/>
          <w:sz w:val="24"/>
          <w:szCs w:val="24"/>
        </w:rPr>
        <w:t xml:space="preserve"> All eligible proposals will be evaluated based on the following criteria:</w:t>
      </w:r>
    </w:p>
    <w:p w14:paraId="00000031" w14:textId="77777777" w:rsidR="004374DD" w:rsidRDefault="00D864AD">
      <w:pPr>
        <w:spacing w:before="240" w:after="240"/>
        <w:jc w:val="both"/>
        <w:rPr>
          <w:b/>
          <w:bCs/>
          <w:color w:val="000000"/>
          <w:sz w:val="24"/>
          <w:szCs w:val="24"/>
          <w:u w:val="single"/>
        </w:rPr>
      </w:pPr>
      <w:r>
        <w:rPr>
          <w:b/>
          <w:bCs/>
          <w:color w:val="000000"/>
          <w:sz w:val="24"/>
          <w:szCs w:val="24"/>
          <w:u w:val="single"/>
        </w:rPr>
        <w:t>6.1: Relevance and alignment (20%)</w:t>
      </w:r>
    </w:p>
    <w:p w14:paraId="00000032" w14:textId="77777777" w:rsidR="004374DD" w:rsidRDefault="00D864AD">
      <w:pPr>
        <w:spacing w:before="240" w:after="240"/>
        <w:jc w:val="both"/>
        <w:rPr>
          <w:color w:val="000000"/>
          <w:sz w:val="24"/>
          <w:szCs w:val="24"/>
        </w:rPr>
      </w:pPr>
      <w:r>
        <w:rPr>
          <w:color w:val="000000"/>
          <w:sz w:val="24"/>
          <w:szCs w:val="24"/>
        </w:rPr>
        <w:t>● How well the proposed activities address the specific needs and challenges of the targeted underprivileged communities or young people.</w:t>
      </w:r>
    </w:p>
    <w:p w14:paraId="00000033" w14:textId="77777777" w:rsidR="004374DD" w:rsidRDefault="00D864AD">
      <w:pPr>
        <w:spacing w:before="240" w:after="240"/>
        <w:jc w:val="both"/>
        <w:rPr>
          <w:color w:val="000000"/>
          <w:sz w:val="24"/>
          <w:szCs w:val="24"/>
        </w:rPr>
      </w:pPr>
      <w:r>
        <w:rPr>
          <w:color w:val="000000"/>
          <w:sz w:val="24"/>
          <w:szCs w:val="24"/>
        </w:rPr>
        <w:t xml:space="preserve">● The degree to which the project aligns with the Airbus Foundation's mission of youth development and fostering educational equity. </w:t>
      </w:r>
    </w:p>
    <w:p w14:paraId="00000034" w14:textId="77777777" w:rsidR="004374DD" w:rsidRDefault="00D864AD">
      <w:pPr>
        <w:spacing w:before="240" w:after="240"/>
        <w:jc w:val="both"/>
        <w:rPr>
          <w:b/>
          <w:bCs/>
          <w:color w:val="000000"/>
          <w:sz w:val="24"/>
          <w:szCs w:val="24"/>
          <w:u w:val="single"/>
        </w:rPr>
      </w:pPr>
      <w:r>
        <w:rPr>
          <w:b/>
          <w:bCs/>
          <w:color w:val="000000"/>
          <w:sz w:val="24"/>
          <w:szCs w:val="24"/>
          <w:u w:val="single"/>
        </w:rPr>
        <w:t>6.2: Quality and innovation of activities (25%).</w:t>
      </w:r>
    </w:p>
    <w:p w14:paraId="00000035" w14:textId="77777777" w:rsidR="004374DD" w:rsidRDefault="00D864AD">
      <w:pPr>
        <w:spacing w:before="240" w:after="240"/>
        <w:jc w:val="both"/>
        <w:rPr>
          <w:color w:val="000000"/>
          <w:sz w:val="24"/>
          <w:szCs w:val="24"/>
        </w:rPr>
      </w:pPr>
      <w:r>
        <w:rPr>
          <w:color w:val="000000"/>
          <w:sz w:val="24"/>
          <w:szCs w:val="24"/>
        </w:rPr>
        <w:t xml:space="preserve">● Clarity and feasibility of the proposed approach and main activities. </w:t>
      </w:r>
    </w:p>
    <w:p w14:paraId="00000036" w14:textId="736D2708" w:rsidR="004374DD" w:rsidRDefault="00D864AD">
      <w:pPr>
        <w:spacing w:before="240" w:after="240"/>
        <w:jc w:val="both"/>
        <w:rPr>
          <w:color w:val="000000"/>
          <w:sz w:val="24"/>
          <w:szCs w:val="24"/>
        </w:rPr>
      </w:pPr>
      <w:r>
        <w:rPr>
          <w:color w:val="000000"/>
          <w:sz w:val="24"/>
          <w:szCs w:val="24"/>
        </w:rPr>
        <w:t>● Creativity and innovation in how Airbus Foundation</w:t>
      </w:r>
      <w:r w:rsidRPr="009645EF">
        <w:rPr>
          <w:sz w:val="24"/>
          <w:szCs w:val="24"/>
        </w:rPr>
        <w:t>’s digital educational resources will</w:t>
      </w:r>
      <w:r>
        <w:rPr>
          <w:color w:val="000000"/>
          <w:sz w:val="24"/>
          <w:szCs w:val="24"/>
        </w:rPr>
        <w:t xml:space="preserve"> be integrated and </w:t>
      </w:r>
      <w:proofErr w:type="spellStart"/>
      <w:r>
        <w:rPr>
          <w:color w:val="000000"/>
          <w:sz w:val="24"/>
          <w:szCs w:val="24"/>
        </w:rPr>
        <w:t>utilised</w:t>
      </w:r>
      <w:proofErr w:type="spellEnd"/>
      <w:r>
        <w:rPr>
          <w:color w:val="000000"/>
          <w:sz w:val="24"/>
          <w:szCs w:val="24"/>
        </w:rPr>
        <w:t xml:space="preserve"> to achieve project objectives.</w:t>
      </w:r>
    </w:p>
    <w:p w14:paraId="00000037" w14:textId="77777777" w:rsidR="004374DD" w:rsidRDefault="00D864AD">
      <w:pPr>
        <w:spacing w:before="240" w:after="240"/>
        <w:jc w:val="both"/>
        <w:rPr>
          <w:color w:val="000000"/>
          <w:sz w:val="24"/>
          <w:szCs w:val="24"/>
        </w:rPr>
      </w:pPr>
      <w:r>
        <w:rPr>
          <w:color w:val="000000"/>
          <w:sz w:val="24"/>
          <w:szCs w:val="24"/>
        </w:rPr>
        <w:t xml:space="preserve">● Soundness of the project schedule and phases (planning, conception, implementation). </w:t>
      </w:r>
    </w:p>
    <w:p w14:paraId="00000038" w14:textId="77777777" w:rsidR="004374DD" w:rsidRDefault="00D864AD">
      <w:pPr>
        <w:spacing w:before="240" w:after="240"/>
        <w:jc w:val="both"/>
        <w:rPr>
          <w:b/>
          <w:bCs/>
          <w:color w:val="000000"/>
          <w:sz w:val="24"/>
          <w:szCs w:val="24"/>
          <w:u w:val="single"/>
        </w:rPr>
      </w:pPr>
      <w:r>
        <w:rPr>
          <w:b/>
          <w:bCs/>
          <w:color w:val="000000"/>
          <w:sz w:val="24"/>
          <w:szCs w:val="24"/>
          <w:u w:val="single"/>
        </w:rPr>
        <w:t>6.3: Target audience and outreach (20%).</w:t>
      </w:r>
    </w:p>
    <w:p w14:paraId="00000039" w14:textId="77777777" w:rsidR="004374DD" w:rsidRDefault="00D864AD">
      <w:pPr>
        <w:spacing w:before="240" w:after="240"/>
        <w:jc w:val="both"/>
        <w:rPr>
          <w:color w:val="000000"/>
          <w:sz w:val="24"/>
          <w:szCs w:val="24"/>
        </w:rPr>
      </w:pPr>
      <w:r>
        <w:rPr>
          <w:color w:val="000000"/>
          <w:sz w:val="24"/>
          <w:szCs w:val="24"/>
        </w:rPr>
        <w:t>● Clarity in defining the target audience and demonstrated understanding of their specific needs.</w:t>
      </w:r>
    </w:p>
    <w:p w14:paraId="0000003A" w14:textId="77777777" w:rsidR="004374DD" w:rsidRDefault="00D864AD">
      <w:pPr>
        <w:spacing w:before="240" w:after="240"/>
        <w:jc w:val="both"/>
        <w:rPr>
          <w:color w:val="000000"/>
          <w:sz w:val="24"/>
          <w:szCs w:val="24"/>
        </w:rPr>
      </w:pPr>
      <w:r>
        <w:rPr>
          <w:color w:val="000000"/>
          <w:sz w:val="24"/>
          <w:szCs w:val="24"/>
        </w:rPr>
        <w:t xml:space="preserve">● Effectiveness of the plan to reach and involve the target audience, particularly vulnerable groups. </w:t>
      </w:r>
    </w:p>
    <w:p w14:paraId="0000003B" w14:textId="77777777" w:rsidR="004374DD" w:rsidRDefault="00D864AD">
      <w:pPr>
        <w:spacing w:before="240" w:after="240"/>
        <w:jc w:val="both"/>
        <w:rPr>
          <w:color w:val="000000"/>
          <w:sz w:val="24"/>
          <w:szCs w:val="24"/>
        </w:rPr>
      </w:pPr>
      <w:r>
        <w:rPr>
          <w:color w:val="000000"/>
          <w:sz w:val="24"/>
          <w:szCs w:val="24"/>
        </w:rPr>
        <w:t xml:space="preserve">● Realistic and impactful estimation of the number of children intended to be engaged. </w:t>
      </w:r>
    </w:p>
    <w:p w14:paraId="0000003C" w14:textId="77777777" w:rsidR="004374DD" w:rsidRDefault="00D864AD">
      <w:pPr>
        <w:spacing w:before="240" w:after="240"/>
        <w:jc w:val="both"/>
        <w:rPr>
          <w:b/>
          <w:bCs/>
          <w:color w:val="000000"/>
          <w:sz w:val="24"/>
          <w:szCs w:val="24"/>
          <w:u w:val="single"/>
        </w:rPr>
      </w:pPr>
      <w:r>
        <w:rPr>
          <w:b/>
          <w:bCs/>
          <w:color w:val="000000"/>
          <w:sz w:val="24"/>
          <w:szCs w:val="24"/>
          <w:u w:val="single"/>
        </w:rPr>
        <w:t>6.4: Expected outcomes and impact (25%).</w:t>
      </w:r>
    </w:p>
    <w:p w14:paraId="0000003D" w14:textId="77777777" w:rsidR="004374DD" w:rsidRDefault="00D864AD">
      <w:pPr>
        <w:spacing w:before="240" w:after="240"/>
        <w:jc w:val="both"/>
        <w:rPr>
          <w:color w:val="000000"/>
          <w:sz w:val="24"/>
          <w:szCs w:val="24"/>
        </w:rPr>
      </w:pPr>
      <w:r>
        <w:rPr>
          <w:color w:val="000000"/>
          <w:sz w:val="24"/>
          <w:szCs w:val="24"/>
        </w:rPr>
        <w:t xml:space="preserve">● Specificity and measurability of expected learning or outcomes for participants. </w:t>
      </w:r>
    </w:p>
    <w:p w14:paraId="0000003E" w14:textId="77777777" w:rsidR="004374DD" w:rsidRDefault="00D864AD">
      <w:pPr>
        <w:spacing w:before="240" w:after="240"/>
        <w:jc w:val="both"/>
        <w:rPr>
          <w:color w:val="000000"/>
          <w:sz w:val="24"/>
          <w:szCs w:val="24"/>
        </w:rPr>
      </w:pPr>
      <w:r>
        <w:rPr>
          <w:color w:val="000000"/>
          <w:sz w:val="24"/>
          <w:szCs w:val="24"/>
        </w:rPr>
        <w:lastRenderedPageBreak/>
        <w:t xml:space="preserve">● Anticipated positive changes for participants and their community as a result of the activities. </w:t>
      </w:r>
    </w:p>
    <w:p w14:paraId="0000003F" w14:textId="77777777" w:rsidR="004374DD" w:rsidRDefault="00D864AD">
      <w:pPr>
        <w:spacing w:before="240" w:after="240"/>
        <w:jc w:val="both"/>
        <w:rPr>
          <w:color w:val="000000"/>
          <w:sz w:val="24"/>
          <w:szCs w:val="24"/>
        </w:rPr>
      </w:pPr>
      <w:r>
        <w:rPr>
          <w:color w:val="000000"/>
          <w:sz w:val="24"/>
          <w:szCs w:val="24"/>
        </w:rPr>
        <w:t xml:space="preserve">● Potential for positive change within the applicant institution or the broader education community (e.g., new partnerships, audiences, approaches, skills). </w:t>
      </w:r>
    </w:p>
    <w:p w14:paraId="00000040" w14:textId="77777777" w:rsidR="004374DD" w:rsidRDefault="00D864AD">
      <w:pPr>
        <w:spacing w:before="240" w:after="240"/>
        <w:jc w:val="both"/>
        <w:rPr>
          <w:color w:val="000000"/>
          <w:sz w:val="24"/>
          <w:szCs w:val="24"/>
        </w:rPr>
      </w:pPr>
      <w:r>
        <w:rPr>
          <w:color w:val="000000"/>
          <w:sz w:val="24"/>
          <w:szCs w:val="24"/>
        </w:rPr>
        <w:t>● Consideration of plans for continuation of activities or maintenance of impact after funding ends.</w:t>
      </w:r>
    </w:p>
    <w:p w14:paraId="00000041" w14:textId="77777777" w:rsidR="004374DD" w:rsidRDefault="00D864AD">
      <w:pPr>
        <w:spacing w:before="240" w:after="240"/>
        <w:jc w:val="both"/>
        <w:rPr>
          <w:b/>
          <w:bCs/>
          <w:color w:val="000000"/>
          <w:sz w:val="24"/>
          <w:szCs w:val="24"/>
          <w:u w:val="single"/>
        </w:rPr>
      </w:pPr>
      <w:r>
        <w:rPr>
          <w:b/>
          <w:bCs/>
          <w:color w:val="000000"/>
          <w:sz w:val="24"/>
          <w:szCs w:val="24"/>
          <w:u w:val="single"/>
        </w:rPr>
        <w:t xml:space="preserve"> 6.5: Budget justification and value (10%).</w:t>
      </w:r>
    </w:p>
    <w:p w14:paraId="00000042" w14:textId="77777777" w:rsidR="004374DD" w:rsidRDefault="00D864AD">
      <w:pPr>
        <w:spacing w:before="240" w:after="240"/>
        <w:jc w:val="both"/>
        <w:rPr>
          <w:color w:val="000000"/>
          <w:sz w:val="24"/>
          <w:szCs w:val="24"/>
        </w:rPr>
      </w:pPr>
      <w:r>
        <w:rPr>
          <w:color w:val="000000"/>
          <w:sz w:val="24"/>
          <w:szCs w:val="24"/>
        </w:rPr>
        <w:t xml:space="preserve">● Clarity and detail of the proposed budget. </w:t>
      </w:r>
      <w:proofErr w:type="gramStart"/>
      <w:r>
        <w:rPr>
          <w:color w:val="000000"/>
          <w:sz w:val="24"/>
          <w:szCs w:val="24"/>
        </w:rPr>
        <w:t>( See</w:t>
      </w:r>
      <w:proofErr w:type="gramEnd"/>
      <w:r>
        <w:rPr>
          <w:color w:val="000000"/>
          <w:sz w:val="24"/>
          <w:szCs w:val="24"/>
        </w:rPr>
        <w:t xml:space="preserve"> attached budget template, annex 1)</w:t>
      </w:r>
    </w:p>
    <w:p w14:paraId="00000043" w14:textId="77777777" w:rsidR="004374DD" w:rsidRDefault="00D864AD">
      <w:pPr>
        <w:spacing w:before="240" w:after="240"/>
        <w:jc w:val="both"/>
        <w:rPr>
          <w:i/>
          <w:iCs/>
          <w:color w:val="000000"/>
          <w:sz w:val="24"/>
          <w:szCs w:val="24"/>
        </w:rPr>
      </w:pPr>
      <w:r>
        <w:rPr>
          <w:i/>
          <w:iCs/>
          <w:color w:val="000000"/>
          <w:sz w:val="24"/>
          <w:szCs w:val="24"/>
        </w:rPr>
        <w:t xml:space="preserve"> Each criterion will be scored on a scale of 1 to 5, where 1 is 'Poor' and 5 is 'Excellent'. The weighted scores for each criterion will be summed to derive a total score for each proposal. Proposals will be ranked based on their total average scores.</w:t>
      </w:r>
    </w:p>
    <w:p w14:paraId="00000044" w14:textId="77777777" w:rsidR="004374DD" w:rsidRDefault="004374DD">
      <w:pPr>
        <w:spacing w:before="240" w:after="240"/>
        <w:jc w:val="both"/>
        <w:rPr>
          <w:i/>
          <w:iCs/>
          <w:color w:val="000000"/>
          <w:sz w:val="24"/>
          <w:szCs w:val="24"/>
        </w:rPr>
      </w:pPr>
    </w:p>
    <w:p w14:paraId="00000045" w14:textId="77777777" w:rsidR="004374DD" w:rsidRDefault="00D864AD">
      <w:pPr>
        <w:spacing w:before="240" w:after="240"/>
        <w:jc w:val="both"/>
        <w:rPr>
          <w:b/>
          <w:bCs/>
          <w:color w:val="000000"/>
          <w:sz w:val="24"/>
          <w:szCs w:val="24"/>
        </w:rPr>
      </w:pPr>
      <w:r>
        <w:rPr>
          <w:b/>
          <w:bCs/>
          <w:color w:val="000000"/>
          <w:sz w:val="24"/>
          <w:szCs w:val="24"/>
        </w:rPr>
        <w:t>7. Ethics and Compliance</w:t>
      </w:r>
    </w:p>
    <w:p w14:paraId="00000046" w14:textId="77777777" w:rsidR="004374DD" w:rsidRDefault="00D864AD">
      <w:pPr>
        <w:spacing w:before="240" w:after="240"/>
        <w:jc w:val="both"/>
        <w:rPr>
          <w:color w:val="000000"/>
          <w:sz w:val="24"/>
          <w:szCs w:val="24"/>
        </w:rPr>
      </w:pPr>
      <w:r>
        <w:rPr>
          <w:color w:val="000000"/>
          <w:sz w:val="24"/>
          <w:szCs w:val="24"/>
        </w:rPr>
        <w:t xml:space="preserve"> ● Please note that all funded institutions will undergo an Ethics and Compliance check as per the Grant Manager’s and the Back Donor’s checks prior to any agreement being signed. (See attached Grant management regulations, annex 2)</w:t>
      </w:r>
    </w:p>
    <w:p w14:paraId="00000047" w14:textId="77777777" w:rsidR="004374DD" w:rsidRDefault="004374DD">
      <w:pPr>
        <w:spacing w:before="240" w:after="240"/>
        <w:jc w:val="both"/>
        <w:rPr>
          <w:color w:val="000000"/>
          <w:sz w:val="24"/>
          <w:szCs w:val="24"/>
        </w:rPr>
      </w:pPr>
    </w:p>
    <w:p w14:paraId="00000048" w14:textId="77777777" w:rsidR="004374DD" w:rsidRDefault="00D864AD">
      <w:pPr>
        <w:spacing w:before="240" w:after="240"/>
        <w:jc w:val="both"/>
        <w:rPr>
          <w:b/>
          <w:bCs/>
          <w:color w:val="000000"/>
          <w:sz w:val="24"/>
          <w:szCs w:val="24"/>
        </w:rPr>
      </w:pPr>
      <w:r>
        <w:rPr>
          <w:b/>
          <w:bCs/>
          <w:color w:val="000000"/>
          <w:sz w:val="24"/>
          <w:szCs w:val="24"/>
        </w:rPr>
        <w:t>8. Commitments by the projects awarded.</w:t>
      </w:r>
    </w:p>
    <w:p w14:paraId="00000049" w14:textId="77777777" w:rsidR="004374DD" w:rsidRDefault="00D864AD">
      <w:pPr>
        <w:spacing w:before="240" w:after="240"/>
        <w:jc w:val="both"/>
        <w:rPr>
          <w:color w:val="000000"/>
          <w:sz w:val="24"/>
          <w:szCs w:val="24"/>
        </w:rPr>
      </w:pPr>
      <w:r>
        <w:rPr>
          <w:color w:val="000000"/>
          <w:sz w:val="24"/>
          <w:szCs w:val="24"/>
        </w:rPr>
        <w:t xml:space="preserve">● An initial 1-hour inception meeting (through a </w:t>
      </w:r>
      <w:proofErr w:type="spellStart"/>
      <w:r>
        <w:rPr>
          <w:color w:val="000000"/>
          <w:sz w:val="24"/>
          <w:szCs w:val="24"/>
        </w:rPr>
        <w:t>visio</w:t>
      </w:r>
      <w:proofErr w:type="spellEnd"/>
      <w:r>
        <w:rPr>
          <w:color w:val="000000"/>
          <w:sz w:val="24"/>
          <w:szCs w:val="24"/>
        </w:rPr>
        <w:t xml:space="preserve">-conference call) with the ICHA and Airbus Foundation team to frame the project. </w:t>
      </w:r>
    </w:p>
    <w:p w14:paraId="0000004A" w14:textId="77777777" w:rsidR="004374DD" w:rsidRDefault="00D864AD">
      <w:pPr>
        <w:spacing w:before="240" w:after="240"/>
        <w:jc w:val="both"/>
        <w:rPr>
          <w:color w:val="000000"/>
          <w:sz w:val="24"/>
          <w:szCs w:val="24"/>
        </w:rPr>
      </w:pPr>
      <w:r>
        <w:rPr>
          <w:color w:val="000000"/>
          <w:sz w:val="24"/>
          <w:szCs w:val="24"/>
        </w:rPr>
        <w:t xml:space="preserve">● The full implementation of the proposed activities, within the agreed timeframe. </w:t>
      </w:r>
    </w:p>
    <w:p w14:paraId="0000004B" w14:textId="77777777" w:rsidR="004374DD" w:rsidRDefault="00D864AD">
      <w:pPr>
        <w:spacing w:before="240" w:after="240"/>
        <w:jc w:val="both"/>
        <w:rPr>
          <w:color w:val="000000"/>
          <w:sz w:val="24"/>
          <w:szCs w:val="24"/>
        </w:rPr>
      </w:pPr>
      <w:r>
        <w:rPr>
          <w:color w:val="000000"/>
          <w:sz w:val="24"/>
          <w:szCs w:val="24"/>
        </w:rPr>
        <w:t>● An end-of-activity and financial report, to be submitted no later than 30 days after the activities conclude. These reports are essential for ICHA and the foundation to monitor the impact of the Seed Funding scheme.  (Please see the templates attached as annexes, annex 3 as the Activity Report template, and annex 4 as the financial report template)</w:t>
      </w:r>
    </w:p>
    <w:p w14:paraId="0000004C" w14:textId="77777777" w:rsidR="004374DD" w:rsidRDefault="00D864AD">
      <w:pPr>
        <w:spacing w:before="240" w:after="240"/>
        <w:jc w:val="both"/>
        <w:rPr>
          <w:color w:val="000000"/>
          <w:sz w:val="24"/>
          <w:szCs w:val="24"/>
        </w:rPr>
      </w:pPr>
      <w:r>
        <w:rPr>
          <w:color w:val="000000"/>
          <w:sz w:val="24"/>
          <w:szCs w:val="24"/>
        </w:rPr>
        <w:t xml:space="preserve"> ● A 1-hour final meeting (through a </w:t>
      </w:r>
      <w:proofErr w:type="spellStart"/>
      <w:r>
        <w:rPr>
          <w:color w:val="000000"/>
          <w:sz w:val="24"/>
          <w:szCs w:val="24"/>
        </w:rPr>
        <w:t>visio</w:t>
      </w:r>
      <w:proofErr w:type="spellEnd"/>
      <w:r>
        <w:rPr>
          <w:color w:val="000000"/>
          <w:sz w:val="24"/>
          <w:szCs w:val="24"/>
        </w:rPr>
        <w:t xml:space="preserve">-conference call) to close the project, understand its impact and discuss any challenges or constraints faced by the project. </w:t>
      </w:r>
    </w:p>
    <w:p w14:paraId="0000004D" w14:textId="77777777" w:rsidR="004374DD" w:rsidRDefault="004374DD">
      <w:pPr>
        <w:spacing w:before="240" w:after="240"/>
        <w:jc w:val="both"/>
        <w:rPr>
          <w:color w:val="000000"/>
          <w:sz w:val="24"/>
          <w:szCs w:val="24"/>
        </w:rPr>
      </w:pPr>
    </w:p>
    <w:p w14:paraId="0000004E" w14:textId="77777777" w:rsidR="004374DD" w:rsidRDefault="00D864AD">
      <w:pPr>
        <w:spacing w:before="240" w:after="240"/>
        <w:jc w:val="both"/>
        <w:rPr>
          <w:b/>
          <w:bCs/>
          <w:color w:val="000000"/>
          <w:sz w:val="24"/>
          <w:szCs w:val="24"/>
        </w:rPr>
      </w:pPr>
      <w:r>
        <w:rPr>
          <w:b/>
          <w:bCs/>
          <w:color w:val="000000"/>
          <w:sz w:val="24"/>
          <w:szCs w:val="24"/>
        </w:rPr>
        <w:t>9. Application</w:t>
      </w:r>
    </w:p>
    <w:p w14:paraId="0000004F" w14:textId="77777777" w:rsidR="004374DD" w:rsidRDefault="00D864AD">
      <w:pPr>
        <w:spacing w:before="240" w:after="240"/>
        <w:jc w:val="both"/>
        <w:rPr>
          <w:color w:val="000000"/>
          <w:sz w:val="24"/>
          <w:szCs w:val="24"/>
        </w:rPr>
      </w:pPr>
      <w:r>
        <w:rPr>
          <w:color w:val="000000"/>
          <w:sz w:val="24"/>
          <w:szCs w:val="24"/>
        </w:rPr>
        <w:t>The application should be written in English, using the template attached as annex 5.</w:t>
      </w:r>
    </w:p>
    <w:p w14:paraId="00000050" w14:textId="7FB5AF7E" w:rsidR="004374DD" w:rsidRDefault="00D864AD">
      <w:pPr>
        <w:spacing w:before="240" w:after="240"/>
        <w:jc w:val="both"/>
        <w:rPr>
          <w:color w:val="000000"/>
          <w:sz w:val="24"/>
          <w:szCs w:val="24"/>
        </w:rPr>
      </w:pPr>
      <w:r>
        <w:rPr>
          <w:color w:val="000000"/>
          <w:sz w:val="24"/>
          <w:szCs w:val="24"/>
        </w:rPr>
        <w:lastRenderedPageBreak/>
        <w:t xml:space="preserve">The deadline to send a proposal is </w:t>
      </w:r>
      <w:r w:rsidR="00964FA4">
        <w:rPr>
          <w:color w:val="000000"/>
          <w:sz w:val="24"/>
          <w:szCs w:val="24"/>
        </w:rPr>
        <w:t>8</w:t>
      </w:r>
      <w:r w:rsidR="00964FA4" w:rsidRPr="00964FA4">
        <w:rPr>
          <w:color w:val="000000"/>
          <w:sz w:val="24"/>
          <w:szCs w:val="24"/>
          <w:vertAlign w:val="superscript"/>
        </w:rPr>
        <w:t>th</w:t>
      </w:r>
      <w:r w:rsidR="00964FA4">
        <w:rPr>
          <w:color w:val="000000"/>
          <w:sz w:val="24"/>
          <w:szCs w:val="24"/>
        </w:rPr>
        <w:t xml:space="preserve"> of September</w:t>
      </w:r>
      <w:r>
        <w:rPr>
          <w:color w:val="000000"/>
          <w:sz w:val="24"/>
          <w:szCs w:val="24"/>
        </w:rPr>
        <w:t xml:space="preserve">, 23:59 HRS EAT 2026. Proposals should be sent by email to </w:t>
      </w:r>
      <w:hyperlink r:id="rId14">
        <w:r w:rsidR="004374DD">
          <w:rPr>
            <w:color w:val="0563C1"/>
            <w:sz w:val="24"/>
            <w:szCs w:val="24"/>
            <w:u w:val="single"/>
          </w:rPr>
          <w:t>innovations@redcross.or.ke</w:t>
        </w:r>
      </w:hyperlink>
      <w:r>
        <w:rPr>
          <w:color w:val="000000"/>
          <w:sz w:val="24"/>
          <w:szCs w:val="24"/>
        </w:rPr>
        <w:t xml:space="preserve"> . For any questions or requests for clarification regarding this call for projects, please contact </w:t>
      </w:r>
      <w:hyperlink r:id="rId15">
        <w:r w:rsidR="004374DD">
          <w:rPr>
            <w:color w:val="0563C1"/>
            <w:sz w:val="24"/>
            <w:szCs w:val="24"/>
            <w:u w:val="single"/>
          </w:rPr>
          <w:t>innovations@redcross.or.ke</w:t>
        </w:r>
      </w:hyperlink>
      <w:r>
        <w:rPr>
          <w:color w:val="000000"/>
          <w:sz w:val="24"/>
          <w:szCs w:val="24"/>
        </w:rPr>
        <w:t xml:space="preserve"> . Documents to be submitted </w:t>
      </w:r>
      <w:proofErr w:type="gramStart"/>
      <w:r>
        <w:rPr>
          <w:color w:val="000000"/>
          <w:sz w:val="24"/>
          <w:szCs w:val="24"/>
        </w:rPr>
        <w:t>are:-</w:t>
      </w:r>
      <w:proofErr w:type="gramEnd"/>
    </w:p>
    <w:p w14:paraId="00000051" w14:textId="77777777" w:rsidR="004374DD" w:rsidRDefault="00D864AD">
      <w:pPr>
        <w:numPr>
          <w:ilvl w:val="0"/>
          <w:numId w:val="5"/>
        </w:numPr>
        <w:pBdr>
          <w:top w:val="nil"/>
          <w:left w:val="nil"/>
          <w:bottom w:val="nil"/>
          <w:right w:val="nil"/>
          <w:between w:val="nil"/>
        </w:pBdr>
        <w:spacing w:before="240" w:after="0"/>
        <w:jc w:val="both"/>
        <w:rPr>
          <w:color w:val="000000"/>
          <w:sz w:val="24"/>
          <w:szCs w:val="24"/>
        </w:rPr>
      </w:pPr>
      <w:r>
        <w:rPr>
          <w:color w:val="000000"/>
          <w:sz w:val="24"/>
          <w:szCs w:val="24"/>
        </w:rPr>
        <w:t>Proposal document (annex 5).</w:t>
      </w:r>
    </w:p>
    <w:p w14:paraId="00000052" w14:textId="0322971A" w:rsidR="004374DD" w:rsidRDefault="00D864AD">
      <w:pPr>
        <w:numPr>
          <w:ilvl w:val="0"/>
          <w:numId w:val="5"/>
        </w:numPr>
        <w:pBdr>
          <w:top w:val="nil"/>
          <w:left w:val="nil"/>
          <w:bottom w:val="nil"/>
          <w:right w:val="nil"/>
          <w:between w:val="nil"/>
        </w:pBdr>
        <w:spacing w:after="240"/>
        <w:jc w:val="both"/>
        <w:rPr>
          <w:color w:val="000000"/>
          <w:sz w:val="24"/>
          <w:szCs w:val="24"/>
        </w:rPr>
      </w:pPr>
      <w:r>
        <w:rPr>
          <w:color w:val="000000"/>
          <w:sz w:val="24"/>
          <w:szCs w:val="24"/>
        </w:rPr>
        <w:t>Budget (annex 1).</w:t>
      </w:r>
    </w:p>
    <w:p w14:paraId="00000053" w14:textId="7E25011D" w:rsidR="004374DD" w:rsidRDefault="00D864AD">
      <w:pPr>
        <w:spacing w:before="240" w:after="240"/>
        <w:jc w:val="both"/>
        <w:rPr>
          <w:color w:val="000000"/>
          <w:sz w:val="24"/>
          <w:szCs w:val="24"/>
        </w:rPr>
      </w:pPr>
      <w:r>
        <w:rPr>
          <w:color w:val="000000"/>
          <w:sz w:val="24"/>
          <w:szCs w:val="24"/>
        </w:rPr>
        <w:t xml:space="preserve">Feel free to join our Information Session on the </w:t>
      </w:r>
      <w:r w:rsidR="00964FA4">
        <w:rPr>
          <w:color w:val="000000"/>
          <w:sz w:val="24"/>
          <w:szCs w:val="24"/>
        </w:rPr>
        <w:t>25</w:t>
      </w:r>
      <w:r>
        <w:rPr>
          <w:color w:val="000000"/>
          <w:sz w:val="24"/>
          <w:szCs w:val="24"/>
          <w:vertAlign w:val="superscript"/>
        </w:rPr>
        <w:t>th</w:t>
      </w:r>
      <w:r>
        <w:rPr>
          <w:color w:val="000000"/>
          <w:sz w:val="24"/>
          <w:szCs w:val="24"/>
        </w:rPr>
        <w:t xml:space="preserve"> August 10 am to 11am EAT.</w:t>
      </w:r>
    </w:p>
    <w:p w14:paraId="00000054" w14:textId="77777777" w:rsidR="004374DD" w:rsidRDefault="004374DD">
      <w:pPr>
        <w:spacing w:before="240" w:after="240"/>
        <w:jc w:val="both"/>
        <w:rPr>
          <w:b/>
          <w:bCs/>
          <w:color w:val="000000"/>
          <w:sz w:val="24"/>
          <w:szCs w:val="24"/>
        </w:rPr>
      </w:pPr>
    </w:p>
    <w:p w14:paraId="00000055" w14:textId="77777777" w:rsidR="004374DD" w:rsidRDefault="00D864AD">
      <w:pPr>
        <w:spacing w:before="240" w:after="240"/>
        <w:jc w:val="both"/>
        <w:rPr>
          <w:b/>
          <w:bCs/>
          <w:color w:val="000000"/>
          <w:sz w:val="24"/>
          <w:szCs w:val="24"/>
        </w:rPr>
      </w:pPr>
      <w:r>
        <w:rPr>
          <w:b/>
          <w:bCs/>
          <w:color w:val="000000"/>
          <w:sz w:val="24"/>
          <w:szCs w:val="24"/>
        </w:rPr>
        <w:t>10. Airbus Foundation Impact Staircase.</w:t>
      </w:r>
    </w:p>
    <w:p w14:paraId="00000056" w14:textId="77777777" w:rsidR="004374DD" w:rsidRDefault="00D864AD">
      <w:pPr>
        <w:spacing w:before="240" w:after="240"/>
        <w:jc w:val="both"/>
        <w:rPr>
          <w:color w:val="000000"/>
          <w:sz w:val="24"/>
          <w:szCs w:val="24"/>
        </w:rPr>
      </w:pPr>
      <w:r>
        <w:rPr>
          <w:color w:val="000000"/>
          <w:sz w:val="24"/>
          <w:szCs w:val="24"/>
        </w:rPr>
        <w:t>We use the following impact logic (see attached annex 6) to focus on the outputs, outcomes and impact of our youth development activities. As you answer the questions below, please frame your answers with the impact staircase in mind.</w:t>
      </w:r>
    </w:p>
    <w:sectPr w:rsidR="004374DD">
      <w:headerReference w:type="defaul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C259" w14:textId="77777777" w:rsidR="00FD0B98" w:rsidRDefault="00FD0B98" w:rsidP="009645EF">
      <w:pPr>
        <w:spacing w:after="0" w:line="240" w:lineRule="auto"/>
      </w:pPr>
      <w:r>
        <w:separator/>
      </w:r>
    </w:p>
  </w:endnote>
  <w:endnote w:type="continuationSeparator" w:id="0">
    <w:p w14:paraId="2EEB4CD2" w14:textId="77777777" w:rsidR="00FD0B98" w:rsidRDefault="00FD0B98" w:rsidP="00964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481C3AA-747C-4926-8BD6-9C6E84B0A34A}"/>
    <w:embedBold r:id="rId2" w:fontKey="{6DBFF317-1A02-4AB0-91D8-EBF03268BC4A}"/>
    <w:embedItalic r:id="rId3" w:fontKey="{8BA6A78A-F0BD-4751-B758-B2EF3C8AAB0A}"/>
    <w:embedBoldItalic r:id="rId4" w:fontKey="{62CA24A8-3B49-400B-9CB8-ADDF9941D5E4}"/>
  </w:font>
  <w:font w:name="Cambria">
    <w:panose1 w:val="02040503050406030204"/>
    <w:charset w:val="00"/>
    <w:family w:val="roman"/>
    <w:pitch w:val="variable"/>
    <w:sig w:usb0="E00006FF" w:usb1="420024FF" w:usb2="02000000" w:usb3="00000000" w:csb0="0000019F" w:csb1="00000000"/>
    <w:embedRegular r:id="rId5" w:fontKey="{1F05BAAD-A615-4A76-B94C-BCCE7747366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CCAE" w14:textId="77777777" w:rsidR="00FD0B98" w:rsidRDefault="00FD0B98" w:rsidP="009645EF">
      <w:pPr>
        <w:spacing w:after="0" w:line="240" w:lineRule="auto"/>
      </w:pPr>
      <w:r>
        <w:separator/>
      </w:r>
    </w:p>
  </w:footnote>
  <w:footnote w:type="continuationSeparator" w:id="0">
    <w:p w14:paraId="53FD7F9F" w14:textId="77777777" w:rsidR="00FD0B98" w:rsidRDefault="00FD0B98" w:rsidP="00964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7591" w14:textId="1C6ECF6C" w:rsidR="009645EF" w:rsidRDefault="002A2275">
    <w:pPr>
      <w:pStyle w:val="Header"/>
    </w:pPr>
    <w:r>
      <w:rPr>
        <w:noProof/>
      </w:rPr>
      <w:drawing>
        <wp:inline distT="0" distB="0" distL="0" distR="0" wp14:anchorId="7C40DC50" wp14:editId="5F50F181">
          <wp:extent cx="2235200" cy="202565"/>
          <wp:effectExtent l="0" t="0" r="0" b="6985"/>
          <wp:docPr id="11621809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80900" name="Imag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200" cy="202565"/>
                  </a:xfrm>
                  <a:prstGeom prst="rect">
                    <a:avLst/>
                  </a:prstGeom>
                </pic:spPr>
              </pic:pic>
            </a:graphicData>
          </a:graphic>
        </wp:inline>
      </w:drawing>
    </w:r>
    <w:r w:rsidR="009645EF">
      <w:t xml:space="preserve">   </w:t>
    </w:r>
    <w:r>
      <w:tab/>
    </w:r>
    <w:r>
      <w:tab/>
    </w:r>
    <w:r w:rsidR="009645EF">
      <w:t xml:space="preserve">   </w:t>
    </w:r>
    <w:r w:rsidR="009645EF">
      <w:rPr>
        <w:noProof/>
      </w:rPr>
      <w:drawing>
        <wp:inline distT="0" distB="0" distL="0" distR="0" wp14:anchorId="5BFB96FE" wp14:editId="03C476DC">
          <wp:extent cx="1555750" cy="350806"/>
          <wp:effectExtent l="0" t="0" r="6350" b="0"/>
          <wp:docPr id="1014775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75434" name="Picture 1014775434"/>
                  <pic:cNvPicPr/>
                </pic:nvPicPr>
                <pic:blipFill>
                  <a:blip r:embed="rId2">
                    <a:extLst>
                      <a:ext uri="{28A0092B-C50C-407E-A947-70E740481C1C}">
                        <a14:useLocalDpi xmlns:a14="http://schemas.microsoft.com/office/drawing/2010/main" val="0"/>
                      </a:ext>
                    </a:extLst>
                  </a:blip>
                  <a:stretch>
                    <a:fillRect/>
                  </a:stretch>
                </pic:blipFill>
                <pic:spPr>
                  <a:xfrm>
                    <a:off x="0" y="0"/>
                    <a:ext cx="1574946" cy="355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A5364"/>
    <w:multiLevelType w:val="multilevel"/>
    <w:tmpl w:val="C480F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6004BF"/>
    <w:multiLevelType w:val="multilevel"/>
    <w:tmpl w:val="80328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AD2AF5"/>
    <w:multiLevelType w:val="multilevel"/>
    <w:tmpl w:val="52887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7A53F4"/>
    <w:multiLevelType w:val="multilevel"/>
    <w:tmpl w:val="FF68DA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9B15F0"/>
    <w:multiLevelType w:val="multilevel"/>
    <w:tmpl w:val="80782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C800E0"/>
    <w:multiLevelType w:val="multilevel"/>
    <w:tmpl w:val="8CF03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1875150">
    <w:abstractNumId w:val="5"/>
  </w:num>
  <w:num w:numId="2" w16cid:durableId="614143561">
    <w:abstractNumId w:val="1"/>
  </w:num>
  <w:num w:numId="3" w16cid:durableId="342822459">
    <w:abstractNumId w:val="0"/>
  </w:num>
  <w:num w:numId="4" w16cid:durableId="165366855">
    <w:abstractNumId w:val="2"/>
  </w:num>
  <w:num w:numId="5" w16cid:durableId="1526021124">
    <w:abstractNumId w:val="3"/>
  </w:num>
  <w:num w:numId="6" w16cid:durableId="411511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DD"/>
    <w:rsid w:val="002A2275"/>
    <w:rsid w:val="004374DD"/>
    <w:rsid w:val="006A7AC9"/>
    <w:rsid w:val="008546DE"/>
    <w:rsid w:val="009645EF"/>
    <w:rsid w:val="00964FA4"/>
    <w:rsid w:val="00B303C9"/>
    <w:rsid w:val="00D864AD"/>
    <w:rsid w:val="00DE7A7A"/>
    <w:rsid w:val="00FD0B98"/>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88A2"/>
  <w15:docId w15:val="{4E86BF3C-BA77-49E9-9A9C-1CCF8567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K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64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5EF"/>
  </w:style>
  <w:style w:type="paragraph" w:styleId="Footer">
    <w:name w:val="footer"/>
    <w:basedOn w:val="Normal"/>
    <w:link w:val="FooterChar"/>
    <w:uiPriority w:val="99"/>
    <w:unhideWhenUsed/>
    <w:rsid w:val="00964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5EF"/>
  </w:style>
  <w:style w:type="paragraph" w:styleId="CommentSubject">
    <w:name w:val="annotation subject"/>
    <w:basedOn w:val="CommentText"/>
    <w:next w:val="CommentText"/>
    <w:link w:val="CommentSubjectChar"/>
    <w:uiPriority w:val="99"/>
    <w:semiHidden/>
    <w:unhideWhenUsed/>
    <w:rsid w:val="009645EF"/>
    <w:rPr>
      <w:b/>
      <w:bCs/>
    </w:rPr>
  </w:style>
  <w:style w:type="character" w:customStyle="1" w:styleId="CommentSubjectChar">
    <w:name w:val="Comment Subject Char"/>
    <w:basedOn w:val="CommentTextChar"/>
    <w:link w:val="CommentSubject"/>
    <w:uiPriority w:val="99"/>
    <w:semiHidden/>
    <w:rsid w:val="009645EF"/>
    <w:rPr>
      <w:b/>
      <w:bCs/>
      <w:sz w:val="20"/>
      <w:szCs w:val="20"/>
    </w:rPr>
  </w:style>
  <w:style w:type="paragraph" w:styleId="Revision">
    <w:name w:val="Revision"/>
    <w:hidden/>
    <w:uiPriority w:val="99"/>
    <w:semiHidden/>
    <w:rsid w:val="009645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oundation.airbus.com/en/airbus-foundation-discovery-space-0" TargetMode="External"/><Relationship Id="rId13" Type="http://schemas.openxmlformats.org/officeDocument/2006/relationships/hyperlink" Target="https://discoveryspace-foundation.airbus.com/en/inspire/the-guide-to-becoming-yoursel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oundation.airbus.com/en/airbus-foundation-discovery-space-0" TargetMode="External"/><Relationship Id="rId12" Type="http://schemas.openxmlformats.org/officeDocument/2006/relationships/hyperlink" Target="https://discoveryspace-foundation.airbus.com/en/inspire/fair-enoug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undation.airbus.com/en/experiment" TargetMode="External"/><Relationship Id="rId5" Type="http://schemas.openxmlformats.org/officeDocument/2006/relationships/footnotes" Target="footnotes.xml"/><Relationship Id="rId15" Type="http://schemas.openxmlformats.org/officeDocument/2006/relationships/hyperlink" Target="mailto:innovations@redcross.or.ke" TargetMode="External"/><Relationship Id="rId10" Type="http://schemas.openxmlformats.org/officeDocument/2006/relationships/hyperlink" Target="https://www.foundation.airbus.com/en/discover" TargetMode="External"/><Relationship Id="rId4" Type="http://schemas.openxmlformats.org/officeDocument/2006/relationships/webSettings" Target="webSettings.xml"/><Relationship Id="rId9" Type="http://schemas.openxmlformats.org/officeDocument/2006/relationships/hyperlink" Target="https://www.foundation.airbus.com/en/airbus-foundation-discovery-space-0" TargetMode="External"/><Relationship Id="rId14" Type="http://schemas.openxmlformats.org/officeDocument/2006/relationships/hyperlink" Target="mailto:innovations@redcross.or.k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1901</Words>
  <Characters>10836</Characters>
  <Application>Microsoft Office Word</Application>
  <DocSecurity>0</DocSecurity>
  <Lines>90</Lines>
  <Paragraphs>25</Paragraphs>
  <ScaleCrop>false</ScaleCrop>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Mohamed  Bahero</cp:lastModifiedBy>
  <cp:revision>2</cp:revision>
  <dcterms:created xsi:type="dcterms:W3CDTF">2026-08-18T13:02:00Z</dcterms:created>
  <dcterms:modified xsi:type="dcterms:W3CDTF">2026-08-18T13:02:00Z</dcterms:modified>
</cp:coreProperties>
</file>